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PH 544: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Nanoscience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Technology (3-0-0: 3)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Background to Nanotechnology 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Scientific revolution, physics of low-dimensional materials, atomic structures, 1D, 2D and 3D confinement, density of states,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excitons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emergence of nanotechnology, challenges in nanotechnology.  Carbon age: new form of carbon (from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graphene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sheet to CNT).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Risks and benefits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nanomaterials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[6L]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Different Classes of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Nanomaterials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Carbon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nanotubes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(CNT), metals (Au, Ag), metal oxides (TiO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, CeO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semiconductors (Si,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ceramics and composites, dilute magnetic semiconductor, size dependent properties, mechanical, physical and chemical properties.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[6L]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Nanostructure Fabrication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Top-down approach: Lithography.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Bottom-up approach: PVD &amp; CVD.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Nanoelectronics</w:t>
      </w:r>
      <w:proofErr w:type="spellEnd"/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Tunnel junction, Coulomb blockade and single electron transistor: operating principle, technology and application, carbon based devices.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Nanobiotechnology</w:t>
      </w:r>
      <w:proofErr w:type="spellEnd"/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Protein-based nanostructures, engineered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nanopores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, DNA-based nanostructures,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Nanoparticle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–biomaterial hybrid systems for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bioelectronic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devices, DNA-gold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nanoparticle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conjugates.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</w:rPr>
        <w:t>[8L]</w:t>
      </w: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D59FB" w:rsidRDefault="008D59FB" w:rsidP="008D59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and References</w:t>
      </w:r>
    </w:p>
    <w:p w:rsidR="008D59FB" w:rsidRDefault="008D59FB" w:rsidP="008D59FB">
      <w:pPr>
        <w:pStyle w:val="Heading1"/>
        <w:numPr>
          <w:ilvl w:val="0"/>
          <w:numId w:val="1"/>
        </w:numPr>
        <w:shd w:val="clear" w:color="auto" w:fill="FFFFFF"/>
        <w:spacing w:after="0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  <w:highlight w:val="white"/>
        </w:rPr>
        <w:t xml:space="preserve">M. </w:t>
      </w:r>
      <w:proofErr w:type="spellStart"/>
      <w:r>
        <w:rPr>
          <w:b w:val="0"/>
          <w:sz w:val="22"/>
          <w:szCs w:val="22"/>
          <w:highlight w:val="white"/>
        </w:rPr>
        <w:t>Kuno</w:t>
      </w:r>
      <w:proofErr w:type="spellEnd"/>
      <w:r>
        <w:rPr>
          <w:b w:val="0"/>
          <w:sz w:val="22"/>
          <w:szCs w:val="22"/>
          <w:highlight w:val="white"/>
        </w:rPr>
        <w:t>, “</w:t>
      </w:r>
      <w:r>
        <w:rPr>
          <w:b w:val="0"/>
          <w:sz w:val="22"/>
          <w:szCs w:val="22"/>
        </w:rPr>
        <w:t xml:space="preserve">Introductory </w:t>
      </w:r>
      <w:proofErr w:type="spellStart"/>
      <w:r>
        <w:rPr>
          <w:b w:val="0"/>
          <w:sz w:val="22"/>
          <w:szCs w:val="22"/>
        </w:rPr>
        <w:t>Nanoscience</w:t>
      </w:r>
      <w:proofErr w:type="spellEnd"/>
      <w:r>
        <w:rPr>
          <w:b w:val="0"/>
          <w:sz w:val="22"/>
          <w:szCs w:val="22"/>
        </w:rPr>
        <w:t>: Physical and Chemical Concepts”, Garland Science.</w:t>
      </w:r>
    </w:p>
    <w:p w:rsidR="008D59FB" w:rsidRDefault="008D59FB" w:rsidP="008D59F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H.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Gatzen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Leuthold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“Micro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Fabrication: Tools and Processes”, Springer.</w:t>
      </w:r>
    </w:p>
    <w:p w:rsidR="008D59FB" w:rsidRDefault="008D59FB" w:rsidP="008D59F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G. W. Hanson, “Fundamentals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Nanoelectronics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Pearson.</w:t>
      </w:r>
    </w:p>
    <w:p w:rsidR="008D59FB" w:rsidRDefault="008D59FB" w:rsidP="008D59F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M. Niemeyer and C.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Mirkin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Nanobiotechnology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Concepts, Applications and Perspectives”, Wiley-VCH.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5369"/>
    <w:multiLevelType w:val="multilevel"/>
    <w:tmpl w:val="6C64A7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D59FB"/>
    <w:rsid w:val="00116A01"/>
    <w:rsid w:val="007E296A"/>
    <w:rsid w:val="008D59FB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paragraph" w:styleId="Heading1">
    <w:name w:val="heading 1"/>
    <w:basedOn w:val="Normal1"/>
    <w:next w:val="Normal1"/>
    <w:link w:val="Heading1Char"/>
    <w:rsid w:val="008D59FB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9FB"/>
    <w:rPr>
      <w:rFonts w:ascii="Times New Roman" w:eastAsia="Times New Roman" w:hAnsi="Times New Roman" w:cs="Times New Roman"/>
      <w:b/>
      <w:color w:val="000000"/>
      <w:sz w:val="48"/>
      <w:szCs w:val="48"/>
      <w:lang w:eastAsia="en-IN"/>
    </w:rPr>
  </w:style>
  <w:style w:type="paragraph" w:customStyle="1" w:styleId="Normal1">
    <w:name w:val="Normal1"/>
    <w:rsid w:val="008D59FB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2024-01-29T08:52:00Z</dcterms:created>
  <dcterms:modified xsi:type="dcterms:W3CDTF">2024-01-29T08:52:00Z</dcterms:modified>
</cp:coreProperties>
</file>