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672"/>
        <w:gridCol w:w="666"/>
        <w:gridCol w:w="3302"/>
        <w:gridCol w:w="2227"/>
        <w:gridCol w:w="332"/>
        <w:gridCol w:w="858"/>
        <w:gridCol w:w="718"/>
        <w:gridCol w:w="938"/>
        <w:gridCol w:w="831"/>
        <w:gridCol w:w="738"/>
        <w:gridCol w:w="103"/>
        <w:gridCol w:w="851"/>
        <w:gridCol w:w="570"/>
        <w:gridCol w:w="346"/>
        <w:gridCol w:w="1042"/>
      </w:tblGrid>
      <w:tr w:rsidR="00AB7CF8" w:rsidRPr="00C572E0" w14:paraId="311195CE" w14:textId="77777777">
        <w:trPr>
          <w:trHeight w:val="1557"/>
        </w:trPr>
        <w:tc>
          <w:tcPr>
            <w:tcW w:w="1909" w:type="dxa"/>
            <w:gridSpan w:val="3"/>
          </w:tcPr>
          <w:p w14:paraId="4CBDAF63" w14:textId="77777777" w:rsidR="00AB7CF8" w:rsidRPr="00C572E0" w:rsidRDefault="00790692">
            <w:pPr>
              <w:pStyle w:val="TableParagraph"/>
              <w:ind w:left="426"/>
              <w:jc w:val="left"/>
            </w:pPr>
            <w:r w:rsidRPr="00C572E0">
              <w:rPr>
                <w:noProof/>
                <w:lang w:val="en-IN" w:eastAsia="en-IN"/>
              </w:rPr>
              <w:drawing>
                <wp:inline distT="0" distB="0" distL="0" distR="0" wp14:anchorId="72835D93" wp14:editId="34A9CBF6">
                  <wp:extent cx="735636" cy="73475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6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8" w:type="dxa"/>
            <w:gridSpan w:val="10"/>
          </w:tcPr>
          <w:p w14:paraId="23FE36E4" w14:textId="77777777" w:rsidR="00AB7CF8" w:rsidRPr="00C572E0" w:rsidRDefault="00AB7CF8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6A8C9F11" w14:textId="77777777" w:rsidR="00AB7CF8" w:rsidRPr="00114BE1" w:rsidRDefault="00790692">
            <w:pPr>
              <w:pStyle w:val="TableParagraph"/>
              <w:ind w:left="2549" w:right="2528"/>
              <w:rPr>
                <w:b/>
                <w:sz w:val="28"/>
              </w:rPr>
            </w:pPr>
            <w:r w:rsidRPr="00114BE1">
              <w:rPr>
                <w:b/>
                <w:sz w:val="28"/>
              </w:rPr>
              <w:t>National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Institute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of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Technology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Meghalaya</w:t>
            </w:r>
          </w:p>
          <w:p w14:paraId="2FBF5200" w14:textId="77777777" w:rsidR="00AB7CF8" w:rsidRPr="00C572E0" w:rsidRDefault="00790692">
            <w:pPr>
              <w:pStyle w:val="TableParagraph"/>
              <w:spacing w:before="46"/>
              <w:ind w:left="2545" w:right="2528"/>
            </w:pPr>
            <w:r w:rsidRPr="00114BE1">
              <w:rPr>
                <w:sz w:val="28"/>
              </w:rPr>
              <w:t>An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Institute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of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National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Importance</w:t>
            </w:r>
          </w:p>
        </w:tc>
        <w:tc>
          <w:tcPr>
            <w:tcW w:w="1958" w:type="dxa"/>
            <w:gridSpan w:val="3"/>
          </w:tcPr>
          <w:p w14:paraId="59B9A962" w14:textId="77777777" w:rsidR="00AB7CF8" w:rsidRPr="00C572E0" w:rsidRDefault="00AB7CF8">
            <w:pPr>
              <w:pStyle w:val="TableParagraph"/>
              <w:jc w:val="left"/>
              <w:rPr>
                <w:b/>
              </w:rPr>
            </w:pPr>
          </w:p>
          <w:p w14:paraId="42A3F735" w14:textId="77777777" w:rsidR="00AB7CF8" w:rsidRPr="00C572E0" w:rsidRDefault="00AB7CF8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274F8798" w14:textId="77777777" w:rsidR="00AB7CF8" w:rsidRPr="00C572E0" w:rsidRDefault="00790692">
            <w:pPr>
              <w:pStyle w:val="TableParagraph"/>
              <w:ind w:left="205"/>
              <w:jc w:val="left"/>
              <w:rPr>
                <w:b/>
              </w:rPr>
            </w:pPr>
            <w:r w:rsidRPr="00C572E0">
              <w:rPr>
                <w:b/>
              </w:rPr>
              <w:t>CURRICULUM</w:t>
            </w:r>
          </w:p>
        </w:tc>
      </w:tr>
      <w:tr w:rsidR="00AB7CF8" w:rsidRPr="00C572E0" w14:paraId="07A1A3AF" w14:textId="77777777">
        <w:trPr>
          <w:trHeight w:val="340"/>
        </w:trPr>
        <w:tc>
          <w:tcPr>
            <w:tcW w:w="1909" w:type="dxa"/>
            <w:gridSpan w:val="3"/>
          </w:tcPr>
          <w:p w14:paraId="0AACD389" w14:textId="77777777" w:rsidR="00AB7CF8" w:rsidRPr="00C572E0" w:rsidRDefault="00790692">
            <w:pPr>
              <w:pStyle w:val="TableParagraph"/>
              <w:spacing w:before="31"/>
              <w:ind w:left="395"/>
              <w:jc w:val="left"/>
            </w:pPr>
            <w:proofErr w:type="spellStart"/>
            <w:r w:rsidRPr="00C572E0">
              <w:t>Programme</w:t>
            </w:r>
            <w:proofErr w:type="spellEnd"/>
          </w:p>
        </w:tc>
        <w:tc>
          <w:tcPr>
            <w:tcW w:w="7437" w:type="dxa"/>
            <w:gridSpan w:val="5"/>
          </w:tcPr>
          <w:p w14:paraId="233BDE20" w14:textId="6B2C01D2" w:rsidR="00AB7CF8" w:rsidRPr="00C572E0" w:rsidRDefault="00037F5D" w:rsidP="001954C4">
            <w:pPr>
              <w:pStyle w:val="TableParagraph"/>
              <w:spacing w:before="31"/>
              <w:ind w:left="106"/>
              <w:jc w:val="left"/>
              <w:rPr>
                <w:b/>
              </w:rPr>
            </w:pPr>
            <w:r>
              <w:rPr>
                <w:b/>
              </w:rPr>
              <w:t>Master of Technology</w:t>
            </w:r>
            <w:r w:rsidR="00C572E0" w:rsidRPr="00C572E0">
              <w:rPr>
                <w:b/>
              </w:rPr>
              <w:t xml:space="preserve"> </w:t>
            </w:r>
          </w:p>
        </w:tc>
        <w:tc>
          <w:tcPr>
            <w:tcW w:w="3461" w:type="dxa"/>
            <w:gridSpan w:val="5"/>
          </w:tcPr>
          <w:p w14:paraId="4AC543AC" w14:textId="77777777" w:rsidR="00AB7CF8" w:rsidRPr="00C572E0" w:rsidRDefault="00790692">
            <w:pPr>
              <w:pStyle w:val="TableParagraph"/>
              <w:spacing w:before="31"/>
              <w:ind w:left="803"/>
              <w:jc w:val="left"/>
            </w:pPr>
            <w:r w:rsidRPr="00C572E0">
              <w:t xml:space="preserve">Year </w:t>
            </w:r>
            <w:r w:rsidR="00034CF5" w:rsidRPr="00C572E0">
              <w:t>of Regulation</w:t>
            </w:r>
          </w:p>
        </w:tc>
        <w:tc>
          <w:tcPr>
            <w:tcW w:w="1958" w:type="dxa"/>
            <w:gridSpan w:val="3"/>
          </w:tcPr>
          <w:p w14:paraId="0CC1F35B" w14:textId="2A8230F4" w:rsidR="00AB7CF8" w:rsidRPr="00C572E0" w:rsidRDefault="00861439" w:rsidP="00037F5D">
            <w:pPr>
              <w:pStyle w:val="TableParagraph"/>
              <w:spacing w:before="31"/>
              <w:ind w:right="711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037F5D">
              <w:rPr>
                <w:b/>
              </w:rPr>
              <w:t>2018-19</w:t>
            </w:r>
          </w:p>
        </w:tc>
      </w:tr>
      <w:tr w:rsidR="00AB7CF8" w:rsidRPr="00C572E0" w14:paraId="2A8AD72B" w14:textId="77777777">
        <w:trPr>
          <w:trHeight w:val="340"/>
        </w:trPr>
        <w:tc>
          <w:tcPr>
            <w:tcW w:w="1909" w:type="dxa"/>
            <w:gridSpan w:val="3"/>
          </w:tcPr>
          <w:p w14:paraId="5F1117D6" w14:textId="77777777" w:rsidR="00AB7CF8" w:rsidRPr="00C572E0" w:rsidRDefault="00790692">
            <w:pPr>
              <w:pStyle w:val="TableParagraph"/>
              <w:spacing w:before="31"/>
              <w:ind w:left="388"/>
              <w:jc w:val="left"/>
            </w:pPr>
            <w:r w:rsidRPr="00C572E0">
              <w:t>Department</w:t>
            </w:r>
          </w:p>
        </w:tc>
        <w:tc>
          <w:tcPr>
            <w:tcW w:w="7437" w:type="dxa"/>
            <w:gridSpan w:val="5"/>
          </w:tcPr>
          <w:p w14:paraId="2DCC4D7A" w14:textId="77777777" w:rsidR="00AB7CF8" w:rsidRPr="00C572E0" w:rsidRDefault="001954C4">
            <w:pPr>
              <w:pStyle w:val="TableParagraph"/>
              <w:spacing w:before="31"/>
              <w:ind w:left="106"/>
              <w:jc w:val="left"/>
              <w:rPr>
                <w:b/>
              </w:rPr>
            </w:pPr>
            <w:r w:rsidRPr="00C572E0">
              <w:rPr>
                <w:b/>
              </w:rPr>
              <w:t>Civil</w:t>
            </w:r>
            <w:r w:rsidR="008F0CE7" w:rsidRPr="00C572E0">
              <w:rPr>
                <w:b/>
              </w:rPr>
              <w:t xml:space="preserve"> Engineering</w:t>
            </w:r>
          </w:p>
        </w:tc>
        <w:tc>
          <w:tcPr>
            <w:tcW w:w="3461" w:type="dxa"/>
            <w:gridSpan w:val="5"/>
          </w:tcPr>
          <w:p w14:paraId="11C507E8" w14:textId="77777777" w:rsidR="00AB7CF8" w:rsidRPr="00C572E0" w:rsidRDefault="00790692">
            <w:pPr>
              <w:pStyle w:val="TableParagraph"/>
              <w:spacing w:before="31"/>
              <w:ind w:left="1264" w:right="1266"/>
            </w:pPr>
            <w:r w:rsidRPr="00C572E0">
              <w:t>Semester</w:t>
            </w:r>
          </w:p>
        </w:tc>
        <w:tc>
          <w:tcPr>
            <w:tcW w:w="1958" w:type="dxa"/>
            <w:gridSpan w:val="3"/>
          </w:tcPr>
          <w:p w14:paraId="4ECD06CD" w14:textId="65E65548" w:rsidR="00AB7CF8" w:rsidRPr="00C572E0" w:rsidRDefault="00C572E0">
            <w:pPr>
              <w:pStyle w:val="TableParagraph"/>
              <w:spacing w:before="31"/>
              <w:ind w:left="6"/>
              <w:rPr>
                <w:b/>
              </w:rPr>
            </w:pPr>
            <w:r w:rsidRPr="00C572E0">
              <w:rPr>
                <w:b/>
              </w:rPr>
              <w:t>I</w:t>
            </w:r>
            <w:r w:rsidR="00FD0BC1">
              <w:rPr>
                <w:b/>
              </w:rPr>
              <w:t>I</w:t>
            </w:r>
          </w:p>
        </w:tc>
      </w:tr>
      <w:tr w:rsidR="00AB7CF8" w:rsidRPr="00C572E0" w14:paraId="5CE9BF2B" w14:textId="77777777">
        <w:trPr>
          <w:trHeight w:val="340"/>
        </w:trPr>
        <w:tc>
          <w:tcPr>
            <w:tcW w:w="1243" w:type="dxa"/>
            <w:gridSpan w:val="2"/>
            <w:vMerge w:val="restart"/>
          </w:tcPr>
          <w:p w14:paraId="2B6D474B" w14:textId="77777777" w:rsidR="00AB7CF8" w:rsidRPr="00C572E0" w:rsidRDefault="00220662">
            <w:pPr>
              <w:pStyle w:val="TableParagraph"/>
              <w:spacing w:before="68"/>
              <w:ind w:left="367" w:right="259" w:hanging="87"/>
              <w:jc w:val="left"/>
            </w:pPr>
            <w:r w:rsidRPr="00C572E0">
              <w:rPr>
                <w:spacing w:val="-1"/>
              </w:rPr>
              <w:t>Course</w:t>
            </w:r>
            <w:r w:rsidRPr="00C572E0">
              <w:t xml:space="preserve"> Code</w:t>
            </w:r>
          </w:p>
        </w:tc>
        <w:tc>
          <w:tcPr>
            <w:tcW w:w="3968" w:type="dxa"/>
            <w:gridSpan w:val="2"/>
            <w:vMerge w:val="restart"/>
          </w:tcPr>
          <w:p w14:paraId="1A54C457" w14:textId="77777777" w:rsidR="00AB7CF8" w:rsidRPr="00C572E0" w:rsidRDefault="00220662">
            <w:pPr>
              <w:pStyle w:val="TableParagraph"/>
              <w:spacing w:before="207"/>
              <w:ind w:left="1329"/>
              <w:jc w:val="left"/>
            </w:pPr>
            <w:r w:rsidRPr="00C572E0">
              <w:t>Course Name</w:t>
            </w:r>
          </w:p>
        </w:tc>
        <w:tc>
          <w:tcPr>
            <w:tcW w:w="2559" w:type="dxa"/>
            <w:gridSpan w:val="2"/>
            <w:vMerge w:val="restart"/>
          </w:tcPr>
          <w:p w14:paraId="40FD0B02" w14:textId="77777777" w:rsidR="00AB7CF8" w:rsidRPr="00C572E0" w:rsidRDefault="00790692">
            <w:pPr>
              <w:pStyle w:val="TableParagraph"/>
              <w:spacing w:before="207"/>
              <w:ind w:left="668"/>
              <w:jc w:val="left"/>
            </w:pPr>
            <w:r w:rsidRPr="00C572E0">
              <w:t>Pre-requisite</w:t>
            </w:r>
          </w:p>
        </w:tc>
        <w:tc>
          <w:tcPr>
            <w:tcW w:w="3345" w:type="dxa"/>
            <w:gridSpan w:val="4"/>
          </w:tcPr>
          <w:p w14:paraId="469C178E" w14:textId="77777777" w:rsidR="00AB7CF8" w:rsidRPr="00C572E0" w:rsidRDefault="00220662">
            <w:pPr>
              <w:pStyle w:val="TableParagraph"/>
              <w:spacing w:before="32"/>
              <w:ind w:left="905"/>
              <w:jc w:val="left"/>
            </w:pPr>
            <w:r w:rsidRPr="00C572E0">
              <w:t>Credit Structure</w:t>
            </w:r>
          </w:p>
        </w:tc>
        <w:tc>
          <w:tcPr>
            <w:tcW w:w="3650" w:type="dxa"/>
            <w:gridSpan w:val="6"/>
          </w:tcPr>
          <w:p w14:paraId="6D407587" w14:textId="77777777" w:rsidR="00AB7CF8" w:rsidRPr="00C572E0" w:rsidRDefault="00220662">
            <w:pPr>
              <w:pStyle w:val="TableParagraph"/>
              <w:spacing w:before="32"/>
              <w:ind w:left="911"/>
              <w:jc w:val="left"/>
            </w:pPr>
            <w:r w:rsidRPr="00C572E0">
              <w:t>Marks Distribution</w:t>
            </w:r>
          </w:p>
        </w:tc>
      </w:tr>
      <w:tr w:rsidR="00AB7CF8" w:rsidRPr="00C572E0" w14:paraId="3A7AEF78" w14:textId="77777777">
        <w:trPr>
          <w:trHeight w:val="34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0E57A9AB" w14:textId="77777777" w:rsidR="00AB7CF8" w:rsidRPr="00C572E0" w:rsidRDefault="00AB7CF8"/>
        </w:tc>
        <w:tc>
          <w:tcPr>
            <w:tcW w:w="3968" w:type="dxa"/>
            <w:gridSpan w:val="2"/>
            <w:vMerge/>
            <w:tcBorders>
              <w:top w:val="nil"/>
            </w:tcBorders>
          </w:tcPr>
          <w:p w14:paraId="5414BED1" w14:textId="77777777" w:rsidR="00AB7CF8" w:rsidRPr="00C572E0" w:rsidRDefault="00AB7CF8"/>
        </w:tc>
        <w:tc>
          <w:tcPr>
            <w:tcW w:w="2559" w:type="dxa"/>
            <w:gridSpan w:val="2"/>
            <w:vMerge/>
            <w:tcBorders>
              <w:top w:val="nil"/>
            </w:tcBorders>
          </w:tcPr>
          <w:p w14:paraId="3AE92C85" w14:textId="77777777" w:rsidR="00AB7CF8" w:rsidRPr="00C572E0" w:rsidRDefault="00AB7CF8"/>
        </w:tc>
        <w:tc>
          <w:tcPr>
            <w:tcW w:w="858" w:type="dxa"/>
          </w:tcPr>
          <w:p w14:paraId="1E5DC6EE" w14:textId="77777777" w:rsidR="00AB7CF8" w:rsidRPr="00C572E0" w:rsidRDefault="00790692">
            <w:pPr>
              <w:pStyle w:val="TableParagraph"/>
              <w:spacing w:before="32"/>
              <w:ind w:left="11"/>
            </w:pPr>
            <w:r w:rsidRPr="00C572E0">
              <w:t>L</w:t>
            </w:r>
          </w:p>
        </w:tc>
        <w:tc>
          <w:tcPr>
            <w:tcW w:w="718" w:type="dxa"/>
          </w:tcPr>
          <w:p w14:paraId="0EA55F6C" w14:textId="77777777" w:rsidR="00AB7CF8" w:rsidRPr="00C572E0" w:rsidRDefault="00790692">
            <w:pPr>
              <w:pStyle w:val="TableParagraph"/>
              <w:spacing w:before="32"/>
              <w:ind w:left="19"/>
            </w:pPr>
            <w:r w:rsidRPr="00C572E0">
              <w:t>T</w:t>
            </w:r>
          </w:p>
        </w:tc>
        <w:tc>
          <w:tcPr>
            <w:tcW w:w="938" w:type="dxa"/>
          </w:tcPr>
          <w:p w14:paraId="794A663B" w14:textId="77777777" w:rsidR="00AB7CF8" w:rsidRPr="00C572E0" w:rsidRDefault="00790692">
            <w:pPr>
              <w:pStyle w:val="TableParagraph"/>
              <w:spacing w:before="32"/>
              <w:ind w:right="1"/>
            </w:pPr>
            <w:r w:rsidRPr="00C572E0">
              <w:t>P</w:t>
            </w:r>
          </w:p>
        </w:tc>
        <w:tc>
          <w:tcPr>
            <w:tcW w:w="831" w:type="dxa"/>
          </w:tcPr>
          <w:p w14:paraId="3640E7E2" w14:textId="77777777" w:rsidR="00AB7CF8" w:rsidRPr="00C572E0" w:rsidRDefault="00790692">
            <w:pPr>
              <w:pStyle w:val="TableParagraph"/>
              <w:spacing w:before="32"/>
              <w:ind w:left="326"/>
              <w:jc w:val="left"/>
            </w:pPr>
            <w:r w:rsidRPr="00C572E0">
              <w:t>C</w:t>
            </w:r>
          </w:p>
        </w:tc>
        <w:tc>
          <w:tcPr>
            <w:tcW w:w="841" w:type="dxa"/>
            <w:gridSpan w:val="2"/>
          </w:tcPr>
          <w:p w14:paraId="730CAC14" w14:textId="77777777" w:rsidR="00AB7CF8" w:rsidRPr="00C572E0" w:rsidRDefault="00790692">
            <w:pPr>
              <w:pStyle w:val="TableParagraph"/>
              <w:spacing w:before="32"/>
              <w:ind w:left="220"/>
              <w:jc w:val="left"/>
            </w:pPr>
            <w:r w:rsidRPr="00C572E0">
              <w:t>INT</w:t>
            </w:r>
          </w:p>
        </w:tc>
        <w:tc>
          <w:tcPr>
            <w:tcW w:w="851" w:type="dxa"/>
          </w:tcPr>
          <w:p w14:paraId="48327972" w14:textId="77777777" w:rsidR="00AB7CF8" w:rsidRPr="00C572E0" w:rsidRDefault="00790692">
            <w:pPr>
              <w:pStyle w:val="TableParagraph"/>
              <w:spacing w:before="32"/>
              <w:ind w:left="192"/>
              <w:jc w:val="left"/>
            </w:pPr>
            <w:r w:rsidRPr="00C572E0">
              <w:t>MID</w:t>
            </w:r>
          </w:p>
        </w:tc>
        <w:tc>
          <w:tcPr>
            <w:tcW w:w="916" w:type="dxa"/>
            <w:gridSpan w:val="2"/>
          </w:tcPr>
          <w:p w14:paraId="5369DFC2" w14:textId="77777777" w:rsidR="00AB7CF8" w:rsidRPr="00C572E0" w:rsidRDefault="00790692">
            <w:pPr>
              <w:pStyle w:val="TableParagraph"/>
              <w:spacing w:before="32"/>
              <w:ind w:left="210"/>
              <w:jc w:val="left"/>
            </w:pPr>
            <w:r w:rsidRPr="00C572E0">
              <w:t>END</w:t>
            </w:r>
          </w:p>
        </w:tc>
        <w:tc>
          <w:tcPr>
            <w:tcW w:w="1042" w:type="dxa"/>
          </w:tcPr>
          <w:p w14:paraId="1FB9EB0C" w14:textId="77777777" w:rsidR="00AB7CF8" w:rsidRPr="00C572E0" w:rsidRDefault="00790692">
            <w:pPr>
              <w:pStyle w:val="TableParagraph"/>
              <w:spacing w:before="32"/>
              <w:ind w:left="268"/>
              <w:jc w:val="left"/>
            </w:pPr>
            <w:r w:rsidRPr="00C572E0">
              <w:t>Total</w:t>
            </w:r>
          </w:p>
        </w:tc>
      </w:tr>
      <w:tr w:rsidR="00AB7CF8" w:rsidRPr="00C572E0" w14:paraId="6F74D37A" w14:textId="77777777" w:rsidTr="00FD0BC1">
        <w:trPr>
          <w:trHeight w:val="552"/>
        </w:trPr>
        <w:tc>
          <w:tcPr>
            <w:tcW w:w="1243" w:type="dxa"/>
            <w:gridSpan w:val="2"/>
            <w:vAlign w:val="center"/>
          </w:tcPr>
          <w:p w14:paraId="1941ACB5" w14:textId="6119DCDA" w:rsidR="00AB7CF8" w:rsidRPr="00037F5D" w:rsidRDefault="00CB162F" w:rsidP="00FD0BC1">
            <w:pPr>
              <w:pStyle w:val="TableParagraph"/>
              <w:spacing w:before="136"/>
              <w:ind w:left="242"/>
              <w:rPr>
                <w:b/>
              </w:rPr>
            </w:pPr>
            <w:r w:rsidRPr="00037F5D">
              <w:rPr>
                <w:b/>
                <w:bCs/>
              </w:rPr>
              <w:t>CE 5</w:t>
            </w:r>
            <w:r w:rsidR="003B6D8F" w:rsidRPr="00037F5D">
              <w:rPr>
                <w:b/>
                <w:bCs/>
              </w:rPr>
              <w:t>80</w:t>
            </w:r>
          </w:p>
        </w:tc>
        <w:tc>
          <w:tcPr>
            <w:tcW w:w="3968" w:type="dxa"/>
            <w:gridSpan w:val="2"/>
            <w:vAlign w:val="center"/>
          </w:tcPr>
          <w:p w14:paraId="078B54A1" w14:textId="784BDDE0" w:rsidR="00AB7CF8" w:rsidRPr="00037F5D" w:rsidRDefault="003B6D8F" w:rsidP="00FD0BC1">
            <w:pPr>
              <w:pStyle w:val="TableParagraph"/>
              <w:spacing w:line="276" w:lineRule="exact"/>
              <w:ind w:left="321" w:right="292"/>
              <w:rPr>
                <w:b/>
              </w:rPr>
            </w:pPr>
            <w:r w:rsidRPr="00037F5D">
              <w:rPr>
                <w:b/>
                <w:bCs/>
              </w:rPr>
              <w:t>Environmental Management</w:t>
            </w:r>
          </w:p>
        </w:tc>
        <w:tc>
          <w:tcPr>
            <w:tcW w:w="2559" w:type="dxa"/>
            <w:gridSpan w:val="2"/>
          </w:tcPr>
          <w:p w14:paraId="073A52CC" w14:textId="77777777" w:rsidR="00AB7CF8" w:rsidRPr="00037F5D" w:rsidRDefault="00790692">
            <w:pPr>
              <w:pStyle w:val="TableParagraph"/>
              <w:spacing w:before="136"/>
              <w:ind w:left="1044" w:right="1037"/>
              <w:rPr>
                <w:b/>
              </w:rPr>
            </w:pPr>
            <w:r w:rsidRPr="00037F5D">
              <w:rPr>
                <w:b/>
              </w:rPr>
              <w:t>NIL</w:t>
            </w:r>
          </w:p>
        </w:tc>
        <w:tc>
          <w:tcPr>
            <w:tcW w:w="858" w:type="dxa"/>
          </w:tcPr>
          <w:p w14:paraId="63871953" w14:textId="77777777" w:rsidR="00AB7CF8" w:rsidRPr="00C572E0" w:rsidRDefault="00790692">
            <w:pPr>
              <w:pStyle w:val="TableParagraph"/>
              <w:spacing w:before="136"/>
              <w:ind w:left="8"/>
              <w:rPr>
                <w:b/>
              </w:rPr>
            </w:pPr>
            <w:r w:rsidRPr="00C572E0">
              <w:rPr>
                <w:b/>
              </w:rPr>
              <w:t>3</w:t>
            </w:r>
          </w:p>
        </w:tc>
        <w:tc>
          <w:tcPr>
            <w:tcW w:w="718" w:type="dxa"/>
          </w:tcPr>
          <w:p w14:paraId="50E36E5A" w14:textId="77777777" w:rsidR="00AB7CF8" w:rsidRPr="00C572E0" w:rsidRDefault="00C572E0">
            <w:pPr>
              <w:pStyle w:val="TableParagraph"/>
              <w:spacing w:before="136"/>
              <w:ind w:left="16"/>
              <w:rPr>
                <w:b/>
              </w:rPr>
            </w:pPr>
            <w:r w:rsidRPr="00C572E0">
              <w:rPr>
                <w:b/>
              </w:rPr>
              <w:t>0</w:t>
            </w:r>
          </w:p>
        </w:tc>
        <w:tc>
          <w:tcPr>
            <w:tcW w:w="938" w:type="dxa"/>
          </w:tcPr>
          <w:p w14:paraId="400D4D6F" w14:textId="77777777" w:rsidR="00AB7CF8" w:rsidRPr="00C572E0" w:rsidRDefault="00790692">
            <w:pPr>
              <w:pStyle w:val="TableParagraph"/>
              <w:spacing w:before="136"/>
              <w:rPr>
                <w:b/>
              </w:rPr>
            </w:pPr>
            <w:r w:rsidRPr="00C572E0">
              <w:rPr>
                <w:b/>
              </w:rPr>
              <w:t>0</w:t>
            </w:r>
          </w:p>
        </w:tc>
        <w:tc>
          <w:tcPr>
            <w:tcW w:w="831" w:type="dxa"/>
          </w:tcPr>
          <w:p w14:paraId="596073E3" w14:textId="77777777" w:rsidR="00AB7CF8" w:rsidRPr="00C572E0" w:rsidRDefault="00C572E0">
            <w:pPr>
              <w:pStyle w:val="TableParagraph"/>
              <w:spacing w:before="136"/>
              <w:ind w:left="345"/>
              <w:jc w:val="left"/>
              <w:rPr>
                <w:b/>
              </w:rPr>
            </w:pPr>
            <w:r w:rsidRPr="00C572E0">
              <w:rPr>
                <w:b/>
              </w:rPr>
              <w:t>3</w:t>
            </w:r>
          </w:p>
        </w:tc>
        <w:tc>
          <w:tcPr>
            <w:tcW w:w="841" w:type="dxa"/>
            <w:gridSpan w:val="2"/>
          </w:tcPr>
          <w:p w14:paraId="644AC020" w14:textId="77777777" w:rsidR="00AB7CF8" w:rsidRPr="00C572E0" w:rsidRDefault="00790692">
            <w:pPr>
              <w:pStyle w:val="TableParagraph"/>
              <w:spacing w:before="136"/>
              <w:ind w:left="168" w:right="163"/>
              <w:rPr>
                <w:b/>
              </w:rPr>
            </w:pPr>
            <w:r w:rsidRPr="00C572E0">
              <w:rPr>
                <w:b/>
              </w:rPr>
              <w:t>50</w:t>
            </w:r>
          </w:p>
        </w:tc>
        <w:tc>
          <w:tcPr>
            <w:tcW w:w="851" w:type="dxa"/>
          </w:tcPr>
          <w:p w14:paraId="22B984B6" w14:textId="77777777" w:rsidR="00AB7CF8" w:rsidRPr="00C572E0" w:rsidRDefault="00790692">
            <w:pPr>
              <w:pStyle w:val="TableParagraph"/>
              <w:spacing w:before="136"/>
              <w:ind w:left="143" w:right="136"/>
              <w:rPr>
                <w:b/>
              </w:rPr>
            </w:pPr>
            <w:r w:rsidRPr="00C572E0">
              <w:rPr>
                <w:b/>
              </w:rPr>
              <w:t>50</w:t>
            </w:r>
          </w:p>
        </w:tc>
        <w:tc>
          <w:tcPr>
            <w:tcW w:w="916" w:type="dxa"/>
            <w:gridSpan w:val="2"/>
          </w:tcPr>
          <w:p w14:paraId="422501F9" w14:textId="77777777" w:rsidR="00AB7CF8" w:rsidRPr="00C572E0" w:rsidRDefault="00790692">
            <w:pPr>
              <w:pStyle w:val="TableParagraph"/>
              <w:spacing w:before="136"/>
              <w:ind w:left="277"/>
              <w:jc w:val="left"/>
              <w:rPr>
                <w:b/>
              </w:rPr>
            </w:pPr>
            <w:r w:rsidRPr="00C572E0">
              <w:rPr>
                <w:b/>
              </w:rPr>
              <w:t>100</w:t>
            </w:r>
          </w:p>
        </w:tc>
        <w:tc>
          <w:tcPr>
            <w:tcW w:w="1042" w:type="dxa"/>
          </w:tcPr>
          <w:p w14:paraId="20C98EB7" w14:textId="77777777" w:rsidR="00AB7CF8" w:rsidRPr="00C572E0" w:rsidRDefault="00790692">
            <w:pPr>
              <w:pStyle w:val="TableParagraph"/>
              <w:spacing w:before="136"/>
              <w:ind w:left="340"/>
              <w:jc w:val="left"/>
              <w:rPr>
                <w:b/>
              </w:rPr>
            </w:pPr>
            <w:r w:rsidRPr="00C572E0">
              <w:rPr>
                <w:b/>
              </w:rPr>
              <w:t>200</w:t>
            </w:r>
          </w:p>
        </w:tc>
      </w:tr>
      <w:tr w:rsidR="00970098" w:rsidRPr="00C572E0" w14:paraId="641BE677" w14:textId="77777777" w:rsidTr="00C12B11">
        <w:trPr>
          <w:trHeight w:val="719"/>
        </w:trPr>
        <w:tc>
          <w:tcPr>
            <w:tcW w:w="1243" w:type="dxa"/>
            <w:gridSpan w:val="2"/>
            <w:vMerge w:val="restart"/>
          </w:tcPr>
          <w:p w14:paraId="6FE1D6B8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45F74429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39FEA15A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7880C5F8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7F37B7D9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1794EA4F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46ED9085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22CE2485" w14:textId="77777777" w:rsidR="00970098" w:rsidRPr="00C572E0" w:rsidRDefault="00970098">
            <w:pPr>
              <w:pStyle w:val="TableParagraph"/>
              <w:spacing w:line="237" w:lineRule="auto"/>
              <w:ind w:left="110" w:right="86" w:firstLine="170"/>
              <w:jc w:val="left"/>
            </w:pPr>
            <w:r w:rsidRPr="00C572E0">
              <w:t>Course</w:t>
            </w:r>
            <w:r w:rsidRPr="00C572E0">
              <w:rPr>
                <w:spacing w:val="-1"/>
              </w:rPr>
              <w:t xml:space="preserve"> Objectives</w:t>
            </w:r>
          </w:p>
        </w:tc>
        <w:tc>
          <w:tcPr>
            <w:tcW w:w="6195" w:type="dxa"/>
            <w:gridSpan w:val="3"/>
            <w:vMerge w:val="restart"/>
          </w:tcPr>
          <w:p w14:paraId="595BD2DD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40E1A7C1" w14:textId="77777777" w:rsidR="003B6D8F" w:rsidRPr="003B6D8F" w:rsidRDefault="003B6D8F" w:rsidP="00C572E0">
            <w:pPr>
              <w:pStyle w:val="TableParagraph"/>
              <w:numPr>
                <w:ilvl w:val="0"/>
                <w:numId w:val="26"/>
              </w:numPr>
              <w:ind w:right="349"/>
              <w:jc w:val="both"/>
            </w:pPr>
            <w:r w:rsidRPr="003B6D8F">
              <w:t xml:space="preserve">To develop skills and knowledge for translating the theory and concepts of resource and environmental management into practice relevant to communities and workplaces today </w:t>
            </w:r>
          </w:p>
          <w:p w14:paraId="7834C5D9" w14:textId="77777777" w:rsidR="003B6D8F" w:rsidRPr="003B6D8F" w:rsidRDefault="003B6D8F" w:rsidP="00C572E0">
            <w:pPr>
              <w:pStyle w:val="TableParagraph"/>
              <w:numPr>
                <w:ilvl w:val="0"/>
                <w:numId w:val="26"/>
              </w:numPr>
              <w:ind w:right="349"/>
              <w:jc w:val="both"/>
            </w:pPr>
            <w:r w:rsidRPr="003B6D8F">
              <w:t xml:space="preserve">To apply monitoring and environmental management tools used by resource and environmental practitioners. </w:t>
            </w:r>
          </w:p>
          <w:p w14:paraId="6B4A108D" w14:textId="77777777" w:rsidR="00FD0BC1" w:rsidRPr="003B6D8F" w:rsidRDefault="003B6D8F" w:rsidP="006A2CAB">
            <w:pPr>
              <w:pStyle w:val="TableParagraph"/>
              <w:numPr>
                <w:ilvl w:val="0"/>
                <w:numId w:val="26"/>
              </w:numPr>
              <w:ind w:right="349"/>
              <w:jc w:val="both"/>
            </w:pPr>
            <w:r w:rsidRPr="003B6D8F">
              <w:t>To consider the impacts of flows (energy, water, resources/waste) within the built, urban, agricultural and natural environments.</w:t>
            </w:r>
          </w:p>
          <w:p w14:paraId="3E2A2C6D" w14:textId="77777777" w:rsidR="003B6D8F" w:rsidRPr="003B6D8F" w:rsidRDefault="003B6D8F" w:rsidP="006A2CAB">
            <w:pPr>
              <w:pStyle w:val="TableParagraph"/>
              <w:numPr>
                <w:ilvl w:val="0"/>
                <w:numId w:val="26"/>
              </w:numPr>
              <w:ind w:right="349"/>
              <w:jc w:val="both"/>
            </w:pPr>
            <w:r w:rsidRPr="003B6D8F">
              <w:t>To consider the impacts of flows (energy, water, resources/waste) within the built, urban, agricultural and natural environments.</w:t>
            </w:r>
          </w:p>
          <w:p w14:paraId="74FE1257" w14:textId="4982A4AB" w:rsidR="003B6D8F" w:rsidRPr="003B6D8F" w:rsidRDefault="003B6D8F" w:rsidP="003B6D8F">
            <w:pPr>
              <w:pStyle w:val="ListParagraph"/>
              <w:numPr>
                <w:ilvl w:val="0"/>
                <w:numId w:val="26"/>
              </w:numPr>
            </w:pPr>
            <w:r w:rsidRPr="003B6D8F">
              <w:t xml:space="preserve">Study a curriculum that covers the cultures, values and roles, and concerns of institutions, </w:t>
            </w:r>
            <w:r w:rsidR="00037F5D" w:rsidRPr="003B6D8F">
              <w:t>organizations</w:t>
            </w:r>
            <w:r w:rsidRPr="003B6D8F">
              <w:t xml:space="preserve"> and stakeholders involved with understanding, evaluating, planning and managing the environment at a variety of scales.</w:t>
            </w:r>
          </w:p>
          <w:p w14:paraId="0972F2F9" w14:textId="77777777" w:rsidR="003B6D8F" w:rsidRPr="003B6D8F" w:rsidRDefault="003B6D8F" w:rsidP="003B6D8F">
            <w:pPr>
              <w:pStyle w:val="ListParagraph"/>
              <w:numPr>
                <w:ilvl w:val="0"/>
                <w:numId w:val="26"/>
              </w:numPr>
            </w:pPr>
            <w:r w:rsidRPr="003B6D8F">
              <w:t>Study a course that enables you to operate in a future-oriented, problem-solving way, and which yields sustainable solutions to environmental management problems.</w:t>
            </w:r>
          </w:p>
          <w:p w14:paraId="46BBBDA3" w14:textId="1D50C1DE" w:rsidR="003B6D8F" w:rsidRPr="00C572E0" w:rsidRDefault="003B6D8F" w:rsidP="003B6D8F">
            <w:pPr>
              <w:pStyle w:val="TableParagraph"/>
              <w:ind w:left="360" w:right="349"/>
              <w:jc w:val="both"/>
              <w:rPr>
                <w:b/>
              </w:rPr>
            </w:pPr>
          </w:p>
        </w:tc>
        <w:tc>
          <w:tcPr>
            <w:tcW w:w="1190" w:type="dxa"/>
            <w:gridSpan w:val="2"/>
            <w:vMerge w:val="restart"/>
          </w:tcPr>
          <w:p w14:paraId="2B66F500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27D1D239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377AAAA7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77F18941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082B727C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05D3B9DF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268E43AE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3AC72F5F" w14:textId="77777777" w:rsidR="00970098" w:rsidRPr="00C572E0" w:rsidRDefault="00970098">
            <w:pPr>
              <w:pStyle w:val="TableParagraph"/>
              <w:spacing w:line="237" w:lineRule="auto"/>
              <w:ind w:left="109" w:right="77" w:firstLine="146"/>
              <w:jc w:val="left"/>
            </w:pPr>
            <w:r w:rsidRPr="00C572E0">
              <w:t>Course Outcomes</w:t>
            </w:r>
          </w:p>
        </w:tc>
        <w:tc>
          <w:tcPr>
            <w:tcW w:w="718" w:type="dxa"/>
          </w:tcPr>
          <w:p w14:paraId="06711C18" w14:textId="77777777" w:rsidR="00970098" w:rsidRPr="00C572E0" w:rsidRDefault="00970098">
            <w:pPr>
              <w:pStyle w:val="TableParagraph"/>
              <w:spacing w:before="8"/>
              <w:jc w:val="left"/>
              <w:rPr>
                <w:b/>
              </w:rPr>
            </w:pPr>
          </w:p>
          <w:p w14:paraId="3C4F6A42" w14:textId="77777777" w:rsidR="00970098" w:rsidRPr="00C572E0" w:rsidRDefault="00970098">
            <w:pPr>
              <w:pStyle w:val="TableParagraph"/>
              <w:spacing w:before="1"/>
              <w:ind w:left="115" w:right="99"/>
            </w:pPr>
            <w:r w:rsidRPr="00C572E0">
              <w:t>CO1</w:t>
            </w:r>
          </w:p>
        </w:tc>
        <w:tc>
          <w:tcPr>
            <w:tcW w:w="5419" w:type="dxa"/>
            <w:gridSpan w:val="8"/>
          </w:tcPr>
          <w:p w14:paraId="4DAC3FE4" w14:textId="6A2B334F" w:rsidR="00970098" w:rsidRPr="00037F5D" w:rsidRDefault="003E43EB" w:rsidP="00C572E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lang w:val="en-IN" w:eastAsia="en-IN"/>
              </w:rPr>
            </w:pPr>
            <w:r w:rsidRPr="00037F5D">
              <w:rPr>
                <w:lang w:val="en-IN" w:eastAsia="en-IN"/>
              </w:rPr>
              <w:t xml:space="preserve">Able to </w:t>
            </w:r>
            <w:r w:rsidR="003B6D8F" w:rsidRPr="00037F5D">
              <w:rPr>
                <w:shd w:val="clear" w:color="auto" w:fill="FFFFFF"/>
              </w:rPr>
              <w:t>understand of environmental management approaches in India and internationally.</w:t>
            </w:r>
          </w:p>
        </w:tc>
      </w:tr>
      <w:tr w:rsidR="00970098" w:rsidRPr="00C572E0" w14:paraId="3442E468" w14:textId="77777777" w:rsidTr="00037F5D">
        <w:trPr>
          <w:trHeight w:val="141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1D655EDD" w14:textId="77777777" w:rsidR="00970098" w:rsidRPr="00C572E0" w:rsidRDefault="00970098"/>
        </w:tc>
        <w:tc>
          <w:tcPr>
            <w:tcW w:w="6195" w:type="dxa"/>
            <w:gridSpan w:val="3"/>
            <w:vMerge/>
          </w:tcPr>
          <w:p w14:paraId="54F512E2" w14:textId="77777777" w:rsidR="00970098" w:rsidRPr="00C572E0" w:rsidRDefault="00970098" w:rsidP="009C1524">
            <w:pPr>
              <w:pStyle w:val="TableParagraph"/>
              <w:spacing w:before="1"/>
              <w:ind w:left="108" w:right="349"/>
              <w:jc w:val="left"/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58E256B2" w14:textId="77777777" w:rsidR="00970098" w:rsidRPr="00C572E0" w:rsidRDefault="00970098"/>
        </w:tc>
        <w:tc>
          <w:tcPr>
            <w:tcW w:w="718" w:type="dxa"/>
          </w:tcPr>
          <w:p w14:paraId="7E24C865" w14:textId="77777777" w:rsidR="00970098" w:rsidRPr="00C572E0" w:rsidRDefault="00970098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6428D3CF" w14:textId="77777777" w:rsidR="00970098" w:rsidRPr="00C572E0" w:rsidRDefault="00970098">
            <w:pPr>
              <w:pStyle w:val="TableParagraph"/>
              <w:ind w:left="115" w:right="99"/>
            </w:pPr>
            <w:r w:rsidRPr="00C572E0">
              <w:t>CO2</w:t>
            </w:r>
          </w:p>
        </w:tc>
        <w:tc>
          <w:tcPr>
            <w:tcW w:w="5419" w:type="dxa"/>
            <w:gridSpan w:val="8"/>
          </w:tcPr>
          <w:p w14:paraId="0D5295A0" w14:textId="197AC845" w:rsidR="00970098" w:rsidRPr="00037F5D" w:rsidRDefault="00CC22E3" w:rsidP="003B6D8F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lang w:val="en-IN" w:eastAsia="en-IN"/>
              </w:rPr>
            </w:pPr>
            <w:r w:rsidRPr="00037F5D">
              <w:rPr>
                <w:lang w:val="en-IN" w:eastAsia="en-IN"/>
              </w:rPr>
              <w:t>A</w:t>
            </w:r>
            <w:r w:rsidR="00970098" w:rsidRPr="00037F5D">
              <w:rPr>
                <w:lang w:val="en-IN" w:eastAsia="en-IN"/>
              </w:rPr>
              <w:t xml:space="preserve">ble to </w:t>
            </w:r>
            <w:r w:rsidR="003B6D8F" w:rsidRPr="00037F5D">
              <w:t xml:space="preserve">to </w:t>
            </w:r>
            <w:proofErr w:type="spellStart"/>
            <w:r w:rsidR="003B6D8F" w:rsidRPr="00037F5D">
              <w:t>analyse</w:t>
            </w:r>
            <w:proofErr w:type="spellEnd"/>
            <w:r w:rsidR="003B6D8F" w:rsidRPr="00037F5D">
              <w:t xml:space="preserve"> environmental management in relation to the major principles of sustainable development, defined broadly as: Biodiversity conservation; The Precautionary Principle; Economic sustainability; Intragenerational equity; and Intergenerational equity.</w:t>
            </w:r>
          </w:p>
        </w:tc>
      </w:tr>
      <w:tr w:rsidR="00970098" w:rsidRPr="00C572E0" w14:paraId="0AFE36AA" w14:textId="77777777" w:rsidTr="00037F5D">
        <w:trPr>
          <w:trHeight w:val="835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054135FD" w14:textId="77777777" w:rsidR="00970098" w:rsidRPr="00C572E0" w:rsidRDefault="00970098"/>
        </w:tc>
        <w:tc>
          <w:tcPr>
            <w:tcW w:w="6195" w:type="dxa"/>
            <w:gridSpan w:val="3"/>
            <w:vMerge/>
          </w:tcPr>
          <w:p w14:paraId="31C0D3F9" w14:textId="77777777" w:rsidR="00970098" w:rsidRPr="00C572E0" w:rsidRDefault="00970098" w:rsidP="009C1524">
            <w:pPr>
              <w:pStyle w:val="TableParagraph"/>
              <w:spacing w:before="1"/>
              <w:ind w:left="108" w:right="349"/>
              <w:jc w:val="left"/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4D90BF9D" w14:textId="77777777" w:rsidR="00970098" w:rsidRPr="00C572E0" w:rsidRDefault="00970098"/>
        </w:tc>
        <w:tc>
          <w:tcPr>
            <w:tcW w:w="718" w:type="dxa"/>
          </w:tcPr>
          <w:p w14:paraId="4513C0CD" w14:textId="77777777" w:rsidR="00970098" w:rsidRPr="00C572E0" w:rsidRDefault="00970098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21D85F5A" w14:textId="77777777" w:rsidR="00970098" w:rsidRPr="00C572E0" w:rsidRDefault="00970098">
            <w:pPr>
              <w:pStyle w:val="TableParagraph"/>
              <w:ind w:left="115" w:right="99"/>
            </w:pPr>
            <w:r w:rsidRPr="00C572E0">
              <w:t>CO3</w:t>
            </w:r>
          </w:p>
        </w:tc>
        <w:tc>
          <w:tcPr>
            <w:tcW w:w="5419" w:type="dxa"/>
            <w:gridSpan w:val="8"/>
          </w:tcPr>
          <w:p w14:paraId="04CEC23C" w14:textId="08CD15DA" w:rsidR="00970098" w:rsidRPr="00037F5D" w:rsidRDefault="000937E7" w:rsidP="00C572E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lang w:val="en-IN" w:eastAsia="en-IN"/>
              </w:rPr>
            </w:pPr>
            <w:r w:rsidRPr="00037F5D">
              <w:rPr>
                <w:lang w:val="en-IN" w:eastAsia="en-IN"/>
              </w:rPr>
              <w:t>A</w:t>
            </w:r>
            <w:r w:rsidR="00970098" w:rsidRPr="00037F5D">
              <w:rPr>
                <w:lang w:val="en-IN" w:eastAsia="en-IN"/>
              </w:rPr>
              <w:t xml:space="preserve">ble to </w:t>
            </w:r>
            <w:r w:rsidR="00FD0BC1" w:rsidRPr="00037F5D">
              <w:t xml:space="preserve">know </w:t>
            </w:r>
            <w:r w:rsidR="003B6D8F" w:rsidRPr="00037F5D">
              <w:t>the capacity to translate generic concepts and methods into critical reviews of contemporary, real-world environmental management practices</w:t>
            </w:r>
            <w:proofErr w:type="gramStart"/>
            <w:r w:rsidR="003B6D8F" w:rsidRPr="00037F5D">
              <w:t>.</w:t>
            </w:r>
            <w:r w:rsidRPr="00037F5D">
              <w:rPr>
                <w:lang w:val="en-IN" w:eastAsia="en-IN"/>
              </w:rPr>
              <w:t>.</w:t>
            </w:r>
            <w:proofErr w:type="gramEnd"/>
          </w:p>
        </w:tc>
      </w:tr>
      <w:tr w:rsidR="00970098" w:rsidRPr="00C572E0" w14:paraId="1A730076" w14:textId="77777777" w:rsidTr="00037F5D">
        <w:trPr>
          <w:trHeight w:val="988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5583DA71" w14:textId="77777777" w:rsidR="00970098" w:rsidRPr="00C572E0" w:rsidRDefault="00970098"/>
        </w:tc>
        <w:tc>
          <w:tcPr>
            <w:tcW w:w="6195" w:type="dxa"/>
            <w:gridSpan w:val="3"/>
            <w:vMerge/>
          </w:tcPr>
          <w:p w14:paraId="3E601437" w14:textId="77777777" w:rsidR="00970098" w:rsidRPr="00C572E0" w:rsidRDefault="00970098">
            <w:pPr>
              <w:pStyle w:val="TableParagraph"/>
              <w:spacing w:before="1"/>
              <w:ind w:left="108" w:right="349"/>
              <w:jc w:val="left"/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06F462CB" w14:textId="77777777" w:rsidR="00970098" w:rsidRPr="00C572E0" w:rsidRDefault="00970098"/>
        </w:tc>
        <w:tc>
          <w:tcPr>
            <w:tcW w:w="718" w:type="dxa"/>
          </w:tcPr>
          <w:p w14:paraId="687EACEE" w14:textId="77777777" w:rsidR="00970098" w:rsidRPr="00C572E0" w:rsidRDefault="00970098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5EBD2696" w14:textId="77777777" w:rsidR="00970098" w:rsidRPr="00C572E0" w:rsidRDefault="00970098">
            <w:pPr>
              <w:pStyle w:val="TableParagraph"/>
              <w:ind w:left="115" w:right="99"/>
            </w:pPr>
            <w:r w:rsidRPr="00C572E0">
              <w:t>CO4</w:t>
            </w:r>
          </w:p>
        </w:tc>
        <w:tc>
          <w:tcPr>
            <w:tcW w:w="5419" w:type="dxa"/>
            <w:gridSpan w:val="8"/>
          </w:tcPr>
          <w:p w14:paraId="197E3990" w14:textId="151D3C0C" w:rsidR="00970098" w:rsidRPr="00037F5D" w:rsidRDefault="00461231" w:rsidP="00C572E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lang w:val="en-IN" w:eastAsia="en-IN"/>
              </w:rPr>
            </w:pPr>
            <w:r w:rsidRPr="00037F5D">
              <w:rPr>
                <w:lang w:val="en-IN" w:eastAsia="en-IN"/>
              </w:rPr>
              <w:t>A</w:t>
            </w:r>
            <w:r w:rsidR="00970098" w:rsidRPr="00037F5D">
              <w:rPr>
                <w:lang w:val="en-IN" w:eastAsia="en-IN"/>
              </w:rPr>
              <w:t xml:space="preserve">ble to </w:t>
            </w:r>
            <w:r w:rsidR="00C12B11" w:rsidRPr="00037F5D">
              <w:t>to work effectively to create environmental management analysis outputs of professional quality, both independently and within team environments</w:t>
            </w:r>
          </w:p>
        </w:tc>
      </w:tr>
      <w:tr w:rsidR="00970098" w:rsidRPr="00C572E0" w14:paraId="0A5C9F8B" w14:textId="77777777" w:rsidTr="009C1524">
        <w:trPr>
          <w:trHeight w:val="552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48E57CB8" w14:textId="77777777" w:rsidR="00970098" w:rsidRPr="00C572E0" w:rsidRDefault="00970098"/>
        </w:tc>
        <w:tc>
          <w:tcPr>
            <w:tcW w:w="6195" w:type="dxa"/>
            <w:gridSpan w:val="3"/>
            <w:vMerge/>
          </w:tcPr>
          <w:p w14:paraId="26EE6E1F" w14:textId="77777777" w:rsidR="00970098" w:rsidRPr="00C572E0" w:rsidRDefault="00970098"/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2403557C" w14:textId="77777777" w:rsidR="00970098" w:rsidRPr="00C572E0" w:rsidRDefault="00970098"/>
        </w:tc>
        <w:tc>
          <w:tcPr>
            <w:tcW w:w="718" w:type="dxa"/>
          </w:tcPr>
          <w:p w14:paraId="2EF32EB2" w14:textId="77777777" w:rsidR="00970098" w:rsidRPr="00C572E0" w:rsidRDefault="00970098">
            <w:pPr>
              <w:pStyle w:val="TableParagraph"/>
              <w:spacing w:before="136"/>
              <w:ind w:left="115" w:right="99"/>
            </w:pPr>
            <w:r w:rsidRPr="00C572E0">
              <w:t>CO5</w:t>
            </w:r>
          </w:p>
        </w:tc>
        <w:tc>
          <w:tcPr>
            <w:tcW w:w="5419" w:type="dxa"/>
            <w:gridSpan w:val="8"/>
          </w:tcPr>
          <w:p w14:paraId="4253226E" w14:textId="256DA96E" w:rsidR="00970098" w:rsidRPr="00037F5D" w:rsidRDefault="00970098" w:rsidP="00B35382">
            <w:pPr>
              <w:pStyle w:val="TableParagraph"/>
              <w:spacing w:line="276" w:lineRule="exact"/>
              <w:ind w:right="74"/>
              <w:jc w:val="left"/>
            </w:pPr>
            <w:bookmarkStart w:id="0" w:name="_GoBack"/>
            <w:bookmarkEnd w:id="0"/>
            <w:r w:rsidRPr="00037F5D">
              <w:rPr>
                <w:lang w:val="en-IN" w:eastAsia="en-IN"/>
              </w:rPr>
              <w:t xml:space="preserve">Be able to </w:t>
            </w:r>
            <w:r w:rsidR="00C12B11" w:rsidRPr="00037F5D">
              <w:rPr>
                <w:lang w:val="en-IN" w:eastAsia="en-IN"/>
              </w:rPr>
              <w:t>conduct a project and firmly establish the study in a theoretical basis within environmental management and sustainable development</w:t>
            </w:r>
          </w:p>
        </w:tc>
      </w:tr>
      <w:tr w:rsidR="00AB7CF8" w:rsidRPr="00C572E0" w14:paraId="71308238" w14:textId="77777777">
        <w:trPr>
          <w:trHeight w:val="340"/>
        </w:trPr>
        <w:tc>
          <w:tcPr>
            <w:tcW w:w="14765" w:type="dxa"/>
            <w:gridSpan w:val="16"/>
          </w:tcPr>
          <w:p w14:paraId="690147E8" w14:textId="77777777" w:rsidR="00AB7CF8" w:rsidRPr="00C572E0" w:rsidRDefault="00790692">
            <w:pPr>
              <w:pStyle w:val="TableParagraph"/>
              <w:spacing w:before="31"/>
              <w:ind w:left="6742" w:right="6731"/>
            </w:pPr>
            <w:r w:rsidRPr="00C572E0">
              <w:t>SYLLABUS</w:t>
            </w:r>
          </w:p>
        </w:tc>
      </w:tr>
      <w:tr w:rsidR="00AB7CF8" w:rsidRPr="00C572E0" w14:paraId="35D65275" w14:textId="77777777">
        <w:trPr>
          <w:trHeight w:val="340"/>
        </w:trPr>
        <w:tc>
          <w:tcPr>
            <w:tcW w:w="571" w:type="dxa"/>
          </w:tcPr>
          <w:p w14:paraId="6D00909B" w14:textId="77777777" w:rsidR="00AB7CF8" w:rsidRPr="00C572E0" w:rsidRDefault="00790692">
            <w:pPr>
              <w:pStyle w:val="TableParagraph"/>
              <w:spacing w:before="32"/>
              <w:ind w:left="87" w:right="80"/>
            </w:pPr>
            <w:r w:rsidRPr="00C572E0">
              <w:t>No.</w:t>
            </w:r>
          </w:p>
        </w:tc>
        <w:tc>
          <w:tcPr>
            <w:tcW w:w="11282" w:type="dxa"/>
            <w:gridSpan w:val="10"/>
          </w:tcPr>
          <w:p w14:paraId="49B88AA9" w14:textId="77777777" w:rsidR="00AB7CF8" w:rsidRPr="00C572E0" w:rsidRDefault="00790692">
            <w:pPr>
              <w:pStyle w:val="TableParagraph"/>
              <w:spacing w:before="32"/>
              <w:ind w:left="5239" w:right="5232"/>
            </w:pPr>
            <w:r w:rsidRPr="00C572E0">
              <w:t>Content</w:t>
            </w:r>
          </w:p>
        </w:tc>
        <w:tc>
          <w:tcPr>
            <w:tcW w:w="1524" w:type="dxa"/>
            <w:gridSpan w:val="3"/>
          </w:tcPr>
          <w:p w14:paraId="47AC5514" w14:textId="77777777" w:rsidR="00AB7CF8" w:rsidRPr="00C572E0" w:rsidRDefault="00790692">
            <w:pPr>
              <w:pStyle w:val="TableParagraph"/>
              <w:spacing w:before="32"/>
              <w:ind w:left="468"/>
              <w:jc w:val="left"/>
            </w:pPr>
            <w:r w:rsidRPr="00C572E0">
              <w:t>Hours</w:t>
            </w:r>
          </w:p>
        </w:tc>
        <w:tc>
          <w:tcPr>
            <w:tcW w:w="1388" w:type="dxa"/>
            <w:gridSpan w:val="2"/>
          </w:tcPr>
          <w:p w14:paraId="3948B862" w14:textId="77777777" w:rsidR="00AB7CF8" w:rsidRPr="00C572E0" w:rsidRDefault="00790692">
            <w:pPr>
              <w:pStyle w:val="TableParagraph"/>
              <w:spacing w:before="32"/>
              <w:ind w:left="459" w:right="452"/>
            </w:pPr>
            <w:r w:rsidRPr="00C572E0">
              <w:t>COs</w:t>
            </w:r>
          </w:p>
        </w:tc>
      </w:tr>
      <w:tr w:rsidR="00DB6713" w:rsidRPr="00C572E0" w14:paraId="2079C993" w14:textId="77777777" w:rsidTr="00C572E0">
        <w:trPr>
          <w:trHeight w:val="493"/>
        </w:trPr>
        <w:tc>
          <w:tcPr>
            <w:tcW w:w="571" w:type="dxa"/>
          </w:tcPr>
          <w:p w14:paraId="7A261796" w14:textId="77777777" w:rsidR="00DB6713" w:rsidRPr="00C572E0" w:rsidRDefault="00DB6713">
            <w:pPr>
              <w:pStyle w:val="TableParagraph"/>
              <w:spacing w:before="204"/>
              <w:ind w:left="8"/>
            </w:pPr>
            <w:r w:rsidRPr="00C572E0">
              <w:t>I</w:t>
            </w:r>
          </w:p>
        </w:tc>
        <w:tc>
          <w:tcPr>
            <w:tcW w:w="11282" w:type="dxa"/>
            <w:gridSpan w:val="10"/>
          </w:tcPr>
          <w:p w14:paraId="2263C177" w14:textId="77777777" w:rsidR="00DB6713" w:rsidRDefault="00DB6713" w:rsidP="00C572E0">
            <w:pPr>
              <w:pStyle w:val="TableParagraph"/>
              <w:spacing w:before="14" w:line="276" w:lineRule="auto"/>
              <w:jc w:val="both"/>
              <w:rPr>
                <w:b/>
              </w:rPr>
            </w:pPr>
            <w:r w:rsidRPr="00C572E0">
              <w:rPr>
                <w:rStyle w:val="Strong"/>
              </w:rPr>
              <w:t>Introduction</w:t>
            </w:r>
            <w:r w:rsidRPr="00C572E0">
              <w:rPr>
                <w:b/>
              </w:rPr>
              <w:t>:</w:t>
            </w:r>
          </w:p>
          <w:p w14:paraId="6801C254" w14:textId="46B75DD8" w:rsidR="00DB6713" w:rsidRPr="00C572E0" w:rsidRDefault="00C12B11" w:rsidP="00C572E0">
            <w:pPr>
              <w:pStyle w:val="TableParagraph"/>
              <w:spacing w:before="14" w:line="276" w:lineRule="auto"/>
              <w:jc w:val="both"/>
            </w:pPr>
            <w:r w:rsidRPr="00236A74">
              <w:rPr>
                <w:sz w:val="24"/>
                <w:szCs w:val="24"/>
              </w:rPr>
              <w:t>Environmental management- principles, problems and strategies; Review of political, ecological and remedial actions; future strategies; multidisciplinary environmental strategies,</w:t>
            </w:r>
          </w:p>
        </w:tc>
        <w:tc>
          <w:tcPr>
            <w:tcW w:w="1524" w:type="dxa"/>
            <w:gridSpan w:val="3"/>
          </w:tcPr>
          <w:p w14:paraId="2688F106" w14:textId="1F7E603F" w:rsidR="00DB6713" w:rsidRPr="00037F5D" w:rsidRDefault="006561F5">
            <w:pPr>
              <w:pStyle w:val="TableParagraph"/>
              <w:spacing w:before="204"/>
              <w:ind w:left="620" w:right="614"/>
            </w:pPr>
            <w:r w:rsidRPr="00037F5D">
              <w:t>8</w:t>
            </w:r>
          </w:p>
        </w:tc>
        <w:tc>
          <w:tcPr>
            <w:tcW w:w="1388" w:type="dxa"/>
            <w:gridSpan w:val="2"/>
          </w:tcPr>
          <w:p w14:paraId="6E934B38" w14:textId="77777777" w:rsidR="00DB6713" w:rsidRPr="00C572E0" w:rsidRDefault="00DB6713" w:rsidP="00767D9D">
            <w:pPr>
              <w:pStyle w:val="TableParagraph"/>
              <w:spacing w:before="8"/>
              <w:jc w:val="left"/>
              <w:rPr>
                <w:b/>
              </w:rPr>
            </w:pPr>
          </w:p>
          <w:p w14:paraId="23B98D98" w14:textId="77777777" w:rsidR="00DB6713" w:rsidRPr="00C572E0" w:rsidRDefault="00DB6713" w:rsidP="00767D9D">
            <w:pPr>
              <w:pStyle w:val="TableParagraph"/>
              <w:spacing w:before="1"/>
              <w:ind w:left="115" w:right="99"/>
            </w:pPr>
            <w:r w:rsidRPr="00C572E0">
              <w:t>CO1</w:t>
            </w:r>
            <w:r>
              <w:t>, CO 2</w:t>
            </w:r>
          </w:p>
        </w:tc>
      </w:tr>
      <w:tr w:rsidR="00DB6713" w:rsidRPr="00C572E0" w14:paraId="5052EA5B" w14:textId="77777777" w:rsidTr="00C572E0">
        <w:trPr>
          <w:trHeight w:val="831"/>
        </w:trPr>
        <w:tc>
          <w:tcPr>
            <w:tcW w:w="571" w:type="dxa"/>
          </w:tcPr>
          <w:p w14:paraId="7B36DF92" w14:textId="77777777" w:rsidR="00DB6713" w:rsidRPr="00C572E0" w:rsidRDefault="00DB6713">
            <w:pPr>
              <w:pStyle w:val="TableParagraph"/>
              <w:spacing w:before="204"/>
              <w:ind w:left="87" w:right="77"/>
            </w:pPr>
            <w:r w:rsidRPr="00C572E0">
              <w:t>II</w:t>
            </w:r>
          </w:p>
        </w:tc>
        <w:tc>
          <w:tcPr>
            <w:tcW w:w="11282" w:type="dxa"/>
            <w:gridSpan w:val="10"/>
          </w:tcPr>
          <w:p w14:paraId="72604886" w14:textId="3086B050" w:rsidR="00C12B11" w:rsidRPr="00C12B11" w:rsidRDefault="00C12B11" w:rsidP="00C572E0">
            <w:pPr>
              <w:adjustRightIn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C12B11">
              <w:rPr>
                <w:b/>
                <w:bCs/>
                <w:sz w:val="24"/>
                <w:szCs w:val="24"/>
              </w:rPr>
              <w:t>Environmental Impact Assessment:</w:t>
            </w:r>
          </w:p>
          <w:p w14:paraId="43B2495C" w14:textId="003F4E23" w:rsidR="00DB6713" w:rsidRPr="00C572E0" w:rsidRDefault="00C12B11" w:rsidP="00C572E0">
            <w:pPr>
              <w:adjustRightInd w:val="0"/>
              <w:spacing w:line="276" w:lineRule="auto"/>
              <w:jc w:val="both"/>
            </w:pPr>
            <w:r w:rsidRPr="00236A74">
              <w:rPr>
                <w:sz w:val="24"/>
                <w:szCs w:val="24"/>
              </w:rPr>
              <w:t>planning, decision-making and management dimensions; environmental impact assessment (EIA),</w:t>
            </w:r>
            <w:r>
              <w:rPr>
                <w:sz w:val="24"/>
                <w:szCs w:val="24"/>
              </w:rPr>
              <w:t xml:space="preserve"> </w:t>
            </w:r>
            <w:r w:rsidRPr="00236A74">
              <w:rPr>
                <w:sz w:val="24"/>
                <w:szCs w:val="24"/>
              </w:rPr>
              <w:t>definitions and concepts, rationale and historical development of EIA</w:t>
            </w:r>
          </w:p>
        </w:tc>
        <w:tc>
          <w:tcPr>
            <w:tcW w:w="1524" w:type="dxa"/>
            <w:gridSpan w:val="3"/>
          </w:tcPr>
          <w:p w14:paraId="29B528A4" w14:textId="66C1A57A" w:rsidR="00DB6713" w:rsidRPr="00037F5D" w:rsidRDefault="006561F5">
            <w:pPr>
              <w:pStyle w:val="TableParagraph"/>
              <w:spacing w:before="204"/>
              <w:ind w:left="620" w:right="614"/>
            </w:pPr>
            <w:r w:rsidRPr="00037F5D">
              <w:t>8</w:t>
            </w:r>
          </w:p>
        </w:tc>
        <w:tc>
          <w:tcPr>
            <w:tcW w:w="1388" w:type="dxa"/>
            <w:gridSpan w:val="2"/>
          </w:tcPr>
          <w:p w14:paraId="25E4DA5F" w14:textId="77777777" w:rsidR="00DB6713" w:rsidRPr="00C572E0" w:rsidRDefault="00DB6713" w:rsidP="00767D9D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579A2A3A" w14:textId="77777777" w:rsidR="00DB6713" w:rsidRPr="00C572E0" w:rsidRDefault="00DB6713" w:rsidP="00767D9D">
            <w:pPr>
              <w:pStyle w:val="TableParagraph"/>
              <w:ind w:left="115" w:right="99"/>
            </w:pPr>
            <w:r w:rsidRPr="00C572E0">
              <w:t>CO2</w:t>
            </w:r>
            <w:r>
              <w:t>, CO3, CO4</w:t>
            </w:r>
          </w:p>
        </w:tc>
      </w:tr>
      <w:tr w:rsidR="00DB6713" w:rsidRPr="00C572E0" w14:paraId="7E875A4C" w14:textId="77777777" w:rsidTr="00C572E0">
        <w:trPr>
          <w:trHeight w:val="814"/>
        </w:trPr>
        <w:tc>
          <w:tcPr>
            <w:tcW w:w="571" w:type="dxa"/>
          </w:tcPr>
          <w:p w14:paraId="17F5857E" w14:textId="77777777" w:rsidR="00DB6713" w:rsidRPr="00C572E0" w:rsidRDefault="00DB6713">
            <w:pPr>
              <w:pStyle w:val="TableParagraph"/>
              <w:spacing w:before="203"/>
              <w:ind w:left="87" w:right="79"/>
            </w:pPr>
            <w:r w:rsidRPr="00C572E0">
              <w:t>III</w:t>
            </w:r>
          </w:p>
        </w:tc>
        <w:tc>
          <w:tcPr>
            <w:tcW w:w="11282" w:type="dxa"/>
            <w:gridSpan w:val="10"/>
          </w:tcPr>
          <w:p w14:paraId="6D611AD6" w14:textId="2EB3CE02" w:rsidR="00C12B11" w:rsidRPr="00C12B11" w:rsidRDefault="00C12B11" w:rsidP="00F36CE7">
            <w:pPr>
              <w:pStyle w:val="TableParagraph"/>
              <w:spacing w:before="12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C12B11">
              <w:rPr>
                <w:b/>
                <w:bCs/>
                <w:sz w:val="24"/>
                <w:szCs w:val="24"/>
              </w:rPr>
              <w:t>Sustainable Development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781363D6" w14:textId="06EC34D7" w:rsidR="00DB6713" w:rsidRPr="00C572E0" w:rsidRDefault="00C12B11" w:rsidP="00F36CE7">
            <w:pPr>
              <w:pStyle w:val="TableParagraph"/>
              <w:spacing w:before="12" w:line="276" w:lineRule="auto"/>
              <w:jc w:val="both"/>
            </w:pPr>
            <w:r>
              <w:rPr>
                <w:sz w:val="24"/>
                <w:szCs w:val="24"/>
              </w:rPr>
              <w:t>S</w:t>
            </w:r>
            <w:r w:rsidRPr="00236A74">
              <w:rPr>
                <w:sz w:val="24"/>
                <w:szCs w:val="24"/>
              </w:rPr>
              <w:t>ustainable development,</w:t>
            </w:r>
            <w:r>
              <w:rPr>
                <w:sz w:val="24"/>
                <w:szCs w:val="24"/>
              </w:rPr>
              <w:t xml:space="preserve"> </w:t>
            </w:r>
            <w:r w:rsidRPr="00236A74">
              <w:rPr>
                <w:sz w:val="24"/>
                <w:szCs w:val="24"/>
              </w:rPr>
              <w:t>Initial environmental examination, environmental impact statement, environmental appraisal,</w:t>
            </w:r>
            <w:r>
              <w:rPr>
                <w:sz w:val="24"/>
                <w:szCs w:val="24"/>
              </w:rPr>
              <w:t xml:space="preserve"> </w:t>
            </w:r>
            <w:r w:rsidRPr="00236A74">
              <w:rPr>
                <w:sz w:val="24"/>
                <w:szCs w:val="24"/>
              </w:rPr>
              <w:t>environmental impact factors and areas of consideration, measurement of environmental impact,</w:t>
            </w:r>
            <w:r>
              <w:rPr>
                <w:sz w:val="24"/>
                <w:szCs w:val="24"/>
              </w:rPr>
              <w:t xml:space="preserve"> </w:t>
            </w:r>
            <w:r w:rsidRPr="00236A74">
              <w:rPr>
                <w:sz w:val="24"/>
                <w:szCs w:val="24"/>
              </w:rPr>
              <w:t>organization, scope and methodologies of EIA, status of EIA in India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24" w:type="dxa"/>
            <w:gridSpan w:val="3"/>
          </w:tcPr>
          <w:p w14:paraId="1AE9F7F0" w14:textId="0638385F" w:rsidR="00DB6713" w:rsidRPr="00037F5D" w:rsidRDefault="006561F5">
            <w:pPr>
              <w:pStyle w:val="TableParagraph"/>
              <w:spacing w:before="203"/>
              <w:ind w:left="620" w:right="614"/>
            </w:pPr>
            <w:r w:rsidRPr="00037F5D">
              <w:t>10</w:t>
            </w:r>
          </w:p>
        </w:tc>
        <w:tc>
          <w:tcPr>
            <w:tcW w:w="1388" w:type="dxa"/>
            <w:gridSpan w:val="2"/>
          </w:tcPr>
          <w:p w14:paraId="1CD97AF2" w14:textId="77777777" w:rsidR="00DB6713" w:rsidRPr="00C572E0" w:rsidRDefault="00DB6713" w:rsidP="00767D9D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5E4E57B3" w14:textId="77777777" w:rsidR="00DB6713" w:rsidRPr="00C572E0" w:rsidRDefault="00DB6713" w:rsidP="00767D9D">
            <w:pPr>
              <w:pStyle w:val="TableParagraph"/>
              <w:ind w:left="115" w:right="99"/>
            </w:pPr>
            <w:r w:rsidRPr="00C572E0">
              <w:t>CO2</w:t>
            </w:r>
            <w:r>
              <w:t>, CO3, CO4</w:t>
            </w:r>
          </w:p>
        </w:tc>
      </w:tr>
      <w:tr w:rsidR="00DB6713" w:rsidRPr="00C572E0" w14:paraId="1EE51FD9" w14:textId="77777777" w:rsidTr="00C572E0">
        <w:trPr>
          <w:trHeight w:val="606"/>
        </w:trPr>
        <w:tc>
          <w:tcPr>
            <w:tcW w:w="571" w:type="dxa"/>
          </w:tcPr>
          <w:p w14:paraId="29A00182" w14:textId="77777777" w:rsidR="00DB6713" w:rsidRPr="00C572E0" w:rsidRDefault="00DB6713">
            <w:pPr>
              <w:pStyle w:val="TableParagraph"/>
              <w:spacing w:before="205"/>
              <w:ind w:left="87" w:right="79"/>
            </w:pPr>
            <w:r w:rsidRPr="00C572E0">
              <w:t>IV</w:t>
            </w:r>
          </w:p>
        </w:tc>
        <w:tc>
          <w:tcPr>
            <w:tcW w:w="11282" w:type="dxa"/>
            <w:gridSpan w:val="10"/>
          </w:tcPr>
          <w:p w14:paraId="3B635426" w14:textId="506022D3" w:rsidR="00C12B11" w:rsidRPr="00C12B11" w:rsidRDefault="00C12B11" w:rsidP="00F36CE7">
            <w:pPr>
              <w:adjustRightIn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C12B11">
              <w:rPr>
                <w:b/>
                <w:bCs/>
                <w:sz w:val="24"/>
                <w:szCs w:val="24"/>
              </w:rPr>
              <w:t>Environmental audit:</w:t>
            </w:r>
          </w:p>
          <w:p w14:paraId="4E4624D1" w14:textId="52849ECF" w:rsidR="00DB6713" w:rsidRPr="00F36CE7" w:rsidRDefault="00C12B11" w:rsidP="00F36CE7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36A74">
              <w:rPr>
                <w:sz w:val="24"/>
                <w:szCs w:val="24"/>
              </w:rPr>
              <w:t>Environmental audit,</w:t>
            </w:r>
            <w:r>
              <w:rPr>
                <w:sz w:val="24"/>
                <w:szCs w:val="24"/>
              </w:rPr>
              <w:t xml:space="preserve"> </w:t>
            </w:r>
            <w:r w:rsidRPr="00236A74">
              <w:rPr>
                <w:sz w:val="24"/>
                <w:szCs w:val="24"/>
              </w:rPr>
              <w:t>definitions and concepts, environmental audit versus accounts audit, compliance audit,</w:t>
            </w:r>
            <w:r>
              <w:rPr>
                <w:sz w:val="24"/>
                <w:szCs w:val="24"/>
              </w:rPr>
              <w:t xml:space="preserve"> </w:t>
            </w:r>
            <w:r w:rsidRPr="00236A74">
              <w:rPr>
                <w:sz w:val="24"/>
                <w:szCs w:val="24"/>
              </w:rPr>
              <w:t>methodologies and regulations; introduction to ISO and ISO 14000; Life cycle assessment; Triple</w:t>
            </w:r>
            <w:r>
              <w:rPr>
                <w:sz w:val="24"/>
                <w:szCs w:val="24"/>
              </w:rPr>
              <w:t xml:space="preserve"> </w:t>
            </w:r>
            <w:r w:rsidRPr="00236A74">
              <w:rPr>
                <w:sz w:val="24"/>
                <w:szCs w:val="24"/>
              </w:rPr>
              <w:t>bottom line approach.</w:t>
            </w:r>
          </w:p>
        </w:tc>
        <w:tc>
          <w:tcPr>
            <w:tcW w:w="1524" w:type="dxa"/>
            <w:gridSpan w:val="3"/>
          </w:tcPr>
          <w:p w14:paraId="73FF41DC" w14:textId="2059B23D" w:rsidR="00037F5D" w:rsidRDefault="00037F5D">
            <w:pPr>
              <w:pStyle w:val="TableParagraph"/>
              <w:spacing w:before="205"/>
              <w:ind w:left="620" w:right="614"/>
            </w:pPr>
            <w:r>
              <w:t>10</w:t>
            </w:r>
          </w:p>
          <w:p w14:paraId="35B6FD4E" w14:textId="77777777" w:rsidR="00DB6713" w:rsidRPr="00037F5D" w:rsidRDefault="00DB6713" w:rsidP="00037F5D">
            <w:pPr>
              <w:jc w:val="center"/>
            </w:pPr>
          </w:p>
        </w:tc>
        <w:tc>
          <w:tcPr>
            <w:tcW w:w="1388" w:type="dxa"/>
            <w:gridSpan w:val="2"/>
          </w:tcPr>
          <w:p w14:paraId="228E9042" w14:textId="77777777" w:rsidR="00DB6713" w:rsidRPr="00C572E0" w:rsidRDefault="00DB6713" w:rsidP="00767D9D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5240E6DA" w14:textId="77777777" w:rsidR="00DB6713" w:rsidRPr="00C572E0" w:rsidRDefault="00DB6713" w:rsidP="00767D9D">
            <w:pPr>
              <w:pStyle w:val="TableParagraph"/>
              <w:ind w:left="115" w:right="99"/>
            </w:pPr>
            <w:r w:rsidRPr="00C572E0">
              <w:t>CO4</w:t>
            </w:r>
            <w:r>
              <w:t xml:space="preserve">, CO5, </w:t>
            </w:r>
          </w:p>
        </w:tc>
      </w:tr>
      <w:tr w:rsidR="00DB6713" w:rsidRPr="00C572E0" w14:paraId="46E3F4DC" w14:textId="77777777">
        <w:trPr>
          <w:trHeight w:val="340"/>
        </w:trPr>
        <w:tc>
          <w:tcPr>
            <w:tcW w:w="11853" w:type="dxa"/>
            <w:gridSpan w:val="11"/>
          </w:tcPr>
          <w:p w14:paraId="38579F2E" w14:textId="77777777" w:rsidR="00DB6713" w:rsidRPr="00C572E0" w:rsidRDefault="00DB6713">
            <w:pPr>
              <w:pStyle w:val="TableParagraph"/>
              <w:spacing w:before="33"/>
              <w:ind w:left="5332" w:right="5320"/>
            </w:pPr>
            <w:r w:rsidRPr="00C572E0">
              <w:t>Total Hours</w:t>
            </w:r>
          </w:p>
        </w:tc>
        <w:tc>
          <w:tcPr>
            <w:tcW w:w="1524" w:type="dxa"/>
            <w:gridSpan w:val="3"/>
          </w:tcPr>
          <w:p w14:paraId="14827F4E" w14:textId="1CE93AFC" w:rsidR="00DB6713" w:rsidRPr="00C572E0" w:rsidRDefault="00DB6713" w:rsidP="00037F5D">
            <w:pPr>
              <w:pStyle w:val="TableParagraph"/>
              <w:spacing w:before="33"/>
              <w:ind w:left="620" w:right="614"/>
              <w:rPr>
                <w:b/>
              </w:rPr>
            </w:pPr>
            <w:r>
              <w:rPr>
                <w:b/>
              </w:rPr>
              <w:t>3</w:t>
            </w:r>
            <w:r w:rsidR="00037F5D">
              <w:rPr>
                <w:b/>
              </w:rPr>
              <w:t>6</w:t>
            </w:r>
          </w:p>
        </w:tc>
        <w:tc>
          <w:tcPr>
            <w:tcW w:w="1388" w:type="dxa"/>
            <w:gridSpan w:val="2"/>
          </w:tcPr>
          <w:p w14:paraId="6D5A93C6" w14:textId="77777777" w:rsidR="00DB6713" w:rsidRPr="00C572E0" w:rsidRDefault="00DB6713">
            <w:pPr>
              <w:pStyle w:val="TableParagraph"/>
              <w:jc w:val="left"/>
            </w:pPr>
          </w:p>
        </w:tc>
      </w:tr>
      <w:tr w:rsidR="00DB6713" w:rsidRPr="00C572E0" w14:paraId="4A49709D" w14:textId="77777777">
        <w:trPr>
          <w:trHeight w:val="340"/>
        </w:trPr>
        <w:tc>
          <w:tcPr>
            <w:tcW w:w="14765" w:type="dxa"/>
            <w:gridSpan w:val="16"/>
          </w:tcPr>
          <w:p w14:paraId="32358559" w14:textId="77777777" w:rsidR="00DB6713" w:rsidRPr="00C572E0" w:rsidRDefault="00DB6713">
            <w:pPr>
              <w:pStyle w:val="TableParagraph"/>
              <w:spacing w:before="31"/>
              <w:ind w:left="107"/>
              <w:jc w:val="left"/>
              <w:rPr>
                <w:b/>
              </w:rPr>
            </w:pPr>
            <w:r w:rsidRPr="00C572E0">
              <w:rPr>
                <w:b/>
              </w:rPr>
              <w:t>Essential Readings</w:t>
            </w:r>
          </w:p>
        </w:tc>
      </w:tr>
      <w:tr w:rsidR="00C12B11" w:rsidRPr="00C572E0" w14:paraId="76F30A95" w14:textId="77777777">
        <w:trPr>
          <w:trHeight w:val="340"/>
        </w:trPr>
        <w:tc>
          <w:tcPr>
            <w:tcW w:w="14765" w:type="dxa"/>
            <w:gridSpan w:val="16"/>
          </w:tcPr>
          <w:p w14:paraId="7E72033C" w14:textId="28A024D4" w:rsidR="00C12B11" w:rsidRPr="00C572E0" w:rsidRDefault="00C12B11" w:rsidP="00C12B11">
            <w:pPr>
              <w:pStyle w:val="ListParagraph"/>
              <w:numPr>
                <w:ilvl w:val="0"/>
                <w:numId w:val="28"/>
              </w:numPr>
              <w:adjustRightInd w:val="0"/>
              <w:jc w:val="both"/>
            </w:pPr>
            <w:r w:rsidRPr="009F2E3A">
              <w:t>Canter, L. W., Environmental Impact Assessment, McGraw-Hill, 2nd Ed., 1997.</w:t>
            </w:r>
          </w:p>
        </w:tc>
      </w:tr>
      <w:tr w:rsidR="00C12B11" w:rsidRPr="00C572E0" w14:paraId="7BF58B25" w14:textId="77777777">
        <w:trPr>
          <w:trHeight w:val="340"/>
        </w:trPr>
        <w:tc>
          <w:tcPr>
            <w:tcW w:w="14765" w:type="dxa"/>
            <w:gridSpan w:val="16"/>
          </w:tcPr>
          <w:p w14:paraId="64E9E4A5" w14:textId="130B1C8F" w:rsidR="00C12B11" w:rsidRPr="00C572E0" w:rsidRDefault="00C12B11" w:rsidP="00C12B11">
            <w:pPr>
              <w:pStyle w:val="ListParagraph"/>
              <w:numPr>
                <w:ilvl w:val="0"/>
                <w:numId w:val="28"/>
              </w:numPr>
              <w:adjustRightInd w:val="0"/>
              <w:jc w:val="both"/>
            </w:pPr>
            <w:r w:rsidRPr="009F2E3A">
              <w:t>Agarwal, N. P., Environmental Reporting and Auditing, Raj Pub., 2002.</w:t>
            </w:r>
          </w:p>
        </w:tc>
      </w:tr>
      <w:tr w:rsidR="00C12B11" w:rsidRPr="00C572E0" w14:paraId="6C356A1B" w14:textId="77777777">
        <w:trPr>
          <w:trHeight w:val="340"/>
        </w:trPr>
        <w:tc>
          <w:tcPr>
            <w:tcW w:w="14765" w:type="dxa"/>
            <w:gridSpan w:val="16"/>
          </w:tcPr>
          <w:p w14:paraId="309F5966" w14:textId="138787EE" w:rsidR="00C12B11" w:rsidRPr="00F848D6" w:rsidRDefault="00C12B11" w:rsidP="00C12B11">
            <w:pPr>
              <w:pStyle w:val="ListParagraph"/>
              <w:numPr>
                <w:ilvl w:val="0"/>
                <w:numId w:val="28"/>
              </w:numPr>
              <w:adjustRightInd w:val="0"/>
              <w:jc w:val="both"/>
              <w:rPr>
                <w:sz w:val="24"/>
                <w:szCs w:val="24"/>
              </w:rPr>
            </w:pPr>
            <w:r w:rsidRPr="009F2E3A">
              <w:t xml:space="preserve">Judith, P. and </w:t>
            </w:r>
            <w:proofErr w:type="spellStart"/>
            <w:r w:rsidRPr="009F2E3A">
              <w:t>Eduljee</w:t>
            </w:r>
            <w:proofErr w:type="spellEnd"/>
            <w:r w:rsidRPr="009F2E3A">
              <w:t>, G., Environmental Impact Assessment for Waste Treatment and</w:t>
            </w:r>
          </w:p>
        </w:tc>
      </w:tr>
      <w:tr w:rsidR="00DB6713" w:rsidRPr="00C572E0" w14:paraId="7F2CED72" w14:textId="77777777">
        <w:trPr>
          <w:trHeight w:val="340"/>
        </w:trPr>
        <w:tc>
          <w:tcPr>
            <w:tcW w:w="14765" w:type="dxa"/>
            <w:gridSpan w:val="16"/>
          </w:tcPr>
          <w:p w14:paraId="15E7F84A" w14:textId="77777777" w:rsidR="00DB6713" w:rsidRPr="00C572E0" w:rsidRDefault="00DB6713">
            <w:pPr>
              <w:pStyle w:val="TableParagraph"/>
              <w:spacing w:before="32"/>
              <w:ind w:left="107"/>
              <w:jc w:val="left"/>
              <w:rPr>
                <w:b/>
              </w:rPr>
            </w:pPr>
            <w:r w:rsidRPr="00C572E0">
              <w:rPr>
                <w:b/>
              </w:rPr>
              <w:t>Supplementary Readings</w:t>
            </w:r>
          </w:p>
        </w:tc>
      </w:tr>
      <w:tr w:rsidR="00C12B11" w:rsidRPr="00C572E0" w14:paraId="2CDDA539" w14:textId="77777777">
        <w:trPr>
          <w:trHeight w:val="340"/>
        </w:trPr>
        <w:tc>
          <w:tcPr>
            <w:tcW w:w="14765" w:type="dxa"/>
            <w:gridSpan w:val="16"/>
          </w:tcPr>
          <w:p w14:paraId="42896B14" w14:textId="27B92C78" w:rsidR="00C12B11" w:rsidRPr="00C572E0" w:rsidRDefault="00C12B11" w:rsidP="00C12B11">
            <w:pPr>
              <w:pStyle w:val="TableParagraph"/>
              <w:numPr>
                <w:ilvl w:val="0"/>
                <w:numId w:val="27"/>
              </w:numPr>
              <w:spacing w:before="31"/>
              <w:jc w:val="left"/>
            </w:pPr>
            <w:r w:rsidRPr="00373C49">
              <w:t>G. Burke, B. R. Singh and L. Theodore., Handbook of Environmental Management and</w:t>
            </w:r>
          </w:p>
        </w:tc>
      </w:tr>
      <w:tr w:rsidR="00C12B11" w:rsidRPr="00C572E0" w14:paraId="16AACCA1" w14:textId="77777777" w:rsidTr="002A5596">
        <w:trPr>
          <w:trHeight w:val="340"/>
        </w:trPr>
        <w:tc>
          <w:tcPr>
            <w:tcW w:w="14765" w:type="dxa"/>
            <w:gridSpan w:val="16"/>
          </w:tcPr>
          <w:p w14:paraId="4E185612" w14:textId="422D683D" w:rsidR="00C12B11" w:rsidRPr="00F848D6" w:rsidRDefault="00C12B11" w:rsidP="00C12B11">
            <w:pPr>
              <w:pStyle w:val="ListParagraph"/>
              <w:numPr>
                <w:ilvl w:val="0"/>
                <w:numId w:val="27"/>
              </w:numPr>
              <w:adjustRightInd w:val="0"/>
              <w:jc w:val="both"/>
              <w:rPr>
                <w:i/>
              </w:rPr>
            </w:pPr>
            <w:r w:rsidRPr="00373C49">
              <w:t>Technology, 2nd Ed., John Wiley &amp; Sons, 2000.</w:t>
            </w:r>
          </w:p>
        </w:tc>
      </w:tr>
    </w:tbl>
    <w:p w14:paraId="3178F908" w14:textId="77777777" w:rsidR="006F630F" w:rsidRPr="00C572E0" w:rsidRDefault="006F630F" w:rsidP="006F630F"/>
    <w:p w14:paraId="08F678C2" w14:textId="77777777" w:rsidR="002F6979" w:rsidRPr="00C572E0" w:rsidRDefault="002F6979"/>
    <w:sectPr w:rsidR="002F6979" w:rsidRPr="00C572E0" w:rsidSect="002F6979">
      <w:footerReference w:type="default" r:id="rId10"/>
      <w:pgSz w:w="16840" w:h="23820" w:code="9"/>
      <w:pgMar w:top="561" w:right="261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1B732" w14:textId="77777777" w:rsidR="002A4572" w:rsidRDefault="002A4572" w:rsidP="00D42227">
      <w:r>
        <w:separator/>
      </w:r>
    </w:p>
  </w:endnote>
  <w:endnote w:type="continuationSeparator" w:id="0">
    <w:p w14:paraId="5D8A545F" w14:textId="77777777" w:rsidR="002A4572" w:rsidRDefault="002A4572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638688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0FEF98B0" w14:textId="77777777" w:rsidR="009B6784" w:rsidRDefault="009B6784">
        <w:pPr>
          <w:pStyle w:val="Footer"/>
          <w:jc w:val="right"/>
        </w:pPr>
        <w:r>
          <w:t xml:space="preserve">Page </w:t>
        </w:r>
        <w:r w:rsidR="008360F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8360F7">
          <w:rPr>
            <w:b/>
            <w:sz w:val="24"/>
            <w:szCs w:val="24"/>
          </w:rPr>
          <w:fldChar w:fldCharType="separate"/>
        </w:r>
        <w:r w:rsidR="00B35382">
          <w:rPr>
            <w:b/>
            <w:noProof/>
          </w:rPr>
          <w:t>1</w:t>
        </w:r>
        <w:r w:rsidR="008360F7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8360F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8360F7">
          <w:rPr>
            <w:b/>
            <w:sz w:val="24"/>
            <w:szCs w:val="24"/>
          </w:rPr>
          <w:fldChar w:fldCharType="separate"/>
        </w:r>
        <w:r w:rsidR="00B35382">
          <w:rPr>
            <w:b/>
            <w:noProof/>
          </w:rPr>
          <w:t>1</w:t>
        </w:r>
        <w:r w:rsidR="008360F7">
          <w:rPr>
            <w:b/>
            <w:sz w:val="24"/>
            <w:szCs w:val="24"/>
          </w:rPr>
          <w:fldChar w:fldCharType="end"/>
        </w:r>
      </w:p>
    </w:sdtContent>
  </w:sdt>
  <w:p w14:paraId="75C14500" w14:textId="77777777" w:rsidR="009B6784" w:rsidRDefault="009B6784" w:rsidP="00D42227">
    <w:pPr>
      <w:pStyle w:val="Footer"/>
      <w:tabs>
        <w:tab w:val="clear" w:pos="4680"/>
        <w:tab w:val="clear" w:pos="9360"/>
        <w:tab w:val="left" w:pos="42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8507A" w14:textId="77777777" w:rsidR="002A4572" w:rsidRDefault="002A4572" w:rsidP="00D42227">
      <w:r>
        <w:separator/>
      </w:r>
    </w:p>
  </w:footnote>
  <w:footnote w:type="continuationSeparator" w:id="0">
    <w:p w14:paraId="283D1224" w14:textId="77777777" w:rsidR="002A4572" w:rsidRDefault="002A4572" w:rsidP="00D4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D50"/>
    <w:multiLevelType w:val="hybridMultilevel"/>
    <w:tmpl w:val="66648710"/>
    <w:lvl w:ilvl="0" w:tplc="0562F150">
      <w:start w:val="2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1AFEFDA0">
      <w:numFmt w:val="bullet"/>
      <w:lvlText w:val="•"/>
      <w:lvlJc w:val="left"/>
      <w:pPr>
        <w:ind w:left="1866" w:hanging="240"/>
      </w:pPr>
      <w:rPr>
        <w:rFonts w:hint="default"/>
        <w:lang w:val="en-US" w:eastAsia="en-US" w:bidi="ar-SA"/>
      </w:rPr>
    </w:lvl>
    <w:lvl w:ilvl="2" w:tplc="6D827040">
      <w:numFmt w:val="bullet"/>
      <w:lvlText w:val="•"/>
      <w:lvlJc w:val="left"/>
      <w:pPr>
        <w:ind w:left="3392" w:hanging="240"/>
      </w:pPr>
      <w:rPr>
        <w:rFonts w:hint="default"/>
        <w:lang w:val="en-US" w:eastAsia="en-US" w:bidi="ar-SA"/>
      </w:rPr>
    </w:lvl>
    <w:lvl w:ilvl="3" w:tplc="E4BE0DA6">
      <w:numFmt w:val="bullet"/>
      <w:lvlText w:val="•"/>
      <w:lvlJc w:val="left"/>
      <w:pPr>
        <w:ind w:left="4919" w:hanging="240"/>
      </w:pPr>
      <w:rPr>
        <w:rFonts w:hint="default"/>
        <w:lang w:val="en-US" w:eastAsia="en-US" w:bidi="ar-SA"/>
      </w:rPr>
    </w:lvl>
    <w:lvl w:ilvl="4" w:tplc="0CC099D6">
      <w:numFmt w:val="bullet"/>
      <w:lvlText w:val="•"/>
      <w:lvlJc w:val="left"/>
      <w:pPr>
        <w:ind w:left="6445" w:hanging="240"/>
      </w:pPr>
      <w:rPr>
        <w:rFonts w:hint="default"/>
        <w:lang w:val="en-US" w:eastAsia="en-US" w:bidi="ar-SA"/>
      </w:rPr>
    </w:lvl>
    <w:lvl w:ilvl="5" w:tplc="456CB9C0">
      <w:numFmt w:val="bullet"/>
      <w:lvlText w:val="•"/>
      <w:lvlJc w:val="left"/>
      <w:pPr>
        <w:ind w:left="7972" w:hanging="240"/>
      </w:pPr>
      <w:rPr>
        <w:rFonts w:hint="default"/>
        <w:lang w:val="en-US" w:eastAsia="en-US" w:bidi="ar-SA"/>
      </w:rPr>
    </w:lvl>
    <w:lvl w:ilvl="6" w:tplc="9E0468D6">
      <w:numFmt w:val="bullet"/>
      <w:lvlText w:val="•"/>
      <w:lvlJc w:val="left"/>
      <w:pPr>
        <w:ind w:left="9498" w:hanging="240"/>
      </w:pPr>
      <w:rPr>
        <w:rFonts w:hint="default"/>
        <w:lang w:val="en-US" w:eastAsia="en-US" w:bidi="ar-SA"/>
      </w:rPr>
    </w:lvl>
    <w:lvl w:ilvl="7" w:tplc="7974C150">
      <w:numFmt w:val="bullet"/>
      <w:lvlText w:val="•"/>
      <w:lvlJc w:val="left"/>
      <w:pPr>
        <w:ind w:left="11025" w:hanging="240"/>
      </w:pPr>
      <w:rPr>
        <w:rFonts w:hint="default"/>
        <w:lang w:val="en-US" w:eastAsia="en-US" w:bidi="ar-SA"/>
      </w:rPr>
    </w:lvl>
    <w:lvl w:ilvl="8" w:tplc="BE623864">
      <w:numFmt w:val="bullet"/>
      <w:lvlText w:val="•"/>
      <w:lvlJc w:val="left"/>
      <w:pPr>
        <w:ind w:left="12551" w:hanging="240"/>
      </w:pPr>
      <w:rPr>
        <w:rFonts w:hint="default"/>
        <w:lang w:val="en-US" w:eastAsia="en-US" w:bidi="ar-SA"/>
      </w:rPr>
    </w:lvl>
  </w:abstractNum>
  <w:abstractNum w:abstractNumId="1">
    <w:nsid w:val="08CF2F1F"/>
    <w:multiLevelType w:val="hybridMultilevel"/>
    <w:tmpl w:val="DF7AE45A"/>
    <w:lvl w:ilvl="0" w:tplc="F7E247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14576"/>
    <w:multiLevelType w:val="hybridMultilevel"/>
    <w:tmpl w:val="FBD4B56A"/>
    <w:lvl w:ilvl="0" w:tplc="1F9856BE">
      <w:start w:val="1"/>
      <w:numFmt w:val="decimal"/>
      <w:lvlText w:val="%1."/>
      <w:lvlJc w:val="left"/>
      <w:pPr>
        <w:ind w:left="827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19697C4">
      <w:numFmt w:val="bullet"/>
      <w:lvlText w:val="•"/>
      <w:lvlJc w:val="left"/>
      <w:pPr>
        <w:ind w:left="1946" w:hanging="720"/>
      </w:pPr>
      <w:rPr>
        <w:rFonts w:hint="default"/>
        <w:lang w:val="en-US" w:eastAsia="en-US" w:bidi="ar-SA"/>
      </w:rPr>
    </w:lvl>
    <w:lvl w:ilvl="2" w:tplc="C6C4E002">
      <w:numFmt w:val="bullet"/>
      <w:lvlText w:val="•"/>
      <w:lvlJc w:val="left"/>
      <w:pPr>
        <w:ind w:left="3072" w:hanging="720"/>
      </w:pPr>
      <w:rPr>
        <w:rFonts w:hint="default"/>
        <w:lang w:val="en-US" w:eastAsia="en-US" w:bidi="ar-SA"/>
      </w:rPr>
    </w:lvl>
    <w:lvl w:ilvl="3" w:tplc="6444DAB0">
      <w:numFmt w:val="bullet"/>
      <w:lvlText w:val="•"/>
      <w:lvlJc w:val="left"/>
      <w:pPr>
        <w:ind w:left="4198" w:hanging="720"/>
      </w:pPr>
      <w:rPr>
        <w:rFonts w:hint="default"/>
        <w:lang w:val="en-US" w:eastAsia="en-US" w:bidi="ar-SA"/>
      </w:rPr>
    </w:lvl>
    <w:lvl w:ilvl="4" w:tplc="1CD80702">
      <w:numFmt w:val="bullet"/>
      <w:lvlText w:val="•"/>
      <w:lvlJc w:val="left"/>
      <w:pPr>
        <w:ind w:left="5324" w:hanging="720"/>
      </w:pPr>
      <w:rPr>
        <w:rFonts w:hint="default"/>
        <w:lang w:val="en-US" w:eastAsia="en-US" w:bidi="ar-SA"/>
      </w:rPr>
    </w:lvl>
    <w:lvl w:ilvl="5" w:tplc="589A83CA">
      <w:numFmt w:val="bullet"/>
      <w:lvlText w:val="•"/>
      <w:lvlJc w:val="left"/>
      <w:pPr>
        <w:ind w:left="6450" w:hanging="720"/>
      </w:pPr>
      <w:rPr>
        <w:rFonts w:hint="default"/>
        <w:lang w:val="en-US" w:eastAsia="en-US" w:bidi="ar-SA"/>
      </w:rPr>
    </w:lvl>
    <w:lvl w:ilvl="6" w:tplc="4C9E96DC">
      <w:numFmt w:val="bullet"/>
      <w:lvlText w:val="•"/>
      <w:lvlJc w:val="left"/>
      <w:pPr>
        <w:ind w:left="7576" w:hanging="720"/>
      </w:pPr>
      <w:rPr>
        <w:rFonts w:hint="default"/>
        <w:lang w:val="en-US" w:eastAsia="en-US" w:bidi="ar-SA"/>
      </w:rPr>
    </w:lvl>
    <w:lvl w:ilvl="7" w:tplc="EBC8FD2E">
      <w:numFmt w:val="bullet"/>
      <w:lvlText w:val="•"/>
      <w:lvlJc w:val="left"/>
      <w:pPr>
        <w:ind w:left="8702" w:hanging="720"/>
      </w:pPr>
      <w:rPr>
        <w:rFonts w:hint="default"/>
        <w:lang w:val="en-US" w:eastAsia="en-US" w:bidi="ar-SA"/>
      </w:rPr>
    </w:lvl>
    <w:lvl w:ilvl="8" w:tplc="944EF4A6">
      <w:numFmt w:val="bullet"/>
      <w:lvlText w:val="•"/>
      <w:lvlJc w:val="left"/>
      <w:pPr>
        <w:ind w:left="9828" w:hanging="720"/>
      </w:pPr>
      <w:rPr>
        <w:rFonts w:hint="default"/>
        <w:lang w:val="en-US" w:eastAsia="en-US" w:bidi="ar-SA"/>
      </w:rPr>
    </w:lvl>
  </w:abstractNum>
  <w:abstractNum w:abstractNumId="3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5864A6"/>
    <w:multiLevelType w:val="hybridMultilevel"/>
    <w:tmpl w:val="DD78D212"/>
    <w:lvl w:ilvl="0" w:tplc="73FE4F74">
      <w:start w:val="1"/>
      <w:numFmt w:val="lowerLetter"/>
      <w:lvlText w:val="(%1)"/>
      <w:lvlJc w:val="left"/>
      <w:pPr>
        <w:ind w:left="107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923ED15E">
      <w:numFmt w:val="bullet"/>
      <w:lvlText w:val="•"/>
      <w:lvlJc w:val="left"/>
      <w:pPr>
        <w:ind w:left="693" w:hanging="327"/>
      </w:pPr>
      <w:rPr>
        <w:rFonts w:hint="default"/>
        <w:lang w:val="en-US" w:eastAsia="en-US" w:bidi="ar-SA"/>
      </w:rPr>
    </w:lvl>
    <w:lvl w:ilvl="2" w:tplc="B9D22CE2">
      <w:numFmt w:val="bullet"/>
      <w:lvlText w:val="•"/>
      <w:lvlJc w:val="left"/>
      <w:pPr>
        <w:ind w:left="1286" w:hanging="327"/>
      </w:pPr>
      <w:rPr>
        <w:rFonts w:hint="default"/>
        <w:lang w:val="en-US" w:eastAsia="en-US" w:bidi="ar-SA"/>
      </w:rPr>
    </w:lvl>
    <w:lvl w:ilvl="3" w:tplc="36EA3F90">
      <w:numFmt w:val="bullet"/>
      <w:lvlText w:val="•"/>
      <w:lvlJc w:val="left"/>
      <w:pPr>
        <w:ind w:left="1880" w:hanging="327"/>
      </w:pPr>
      <w:rPr>
        <w:rFonts w:hint="default"/>
        <w:lang w:val="en-US" w:eastAsia="en-US" w:bidi="ar-SA"/>
      </w:rPr>
    </w:lvl>
    <w:lvl w:ilvl="4" w:tplc="C2387032">
      <w:numFmt w:val="bullet"/>
      <w:lvlText w:val="•"/>
      <w:lvlJc w:val="left"/>
      <w:pPr>
        <w:ind w:left="2473" w:hanging="327"/>
      </w:pPr>
      <w:rPr>
        <w:rFonts w:hint="default"/>
        <w:lang w:val="en-US" w:eastAsia="en-US" w:bidi="ar-SA"/>
      </w:rPr>
    </w:lvl>
    <w:lvl w:ilvl="5" w:tplc="AEEE7418">
      <w:numFmt w:val="bullet"/>
      <w:lvlText w:val="•"/>
      <w:lvlJc w:val="left"/>
      <w:pPr>
        <w:ind w:left="3067" w:hanging="327"/>
      </w:pPr>
      <w:rPr>
        <w:rFonts w:hint="default"/>
        <w:lang w:val="en-US" w:eastAsia="en-US" w:bidi="ar-SA"/>
      </w:rPr>
    </w:lvl>
    <w:lvl w:ilvl="6" w:tplc="26563138">
      <w:numFmt w:val="bullet"/>
      <w:lvlText w:val="•"/>
      <w:lvlJc w:val="left"/>
      <w:pPr>
        <w:ind w:left="3660" w:hanging="327"/>
      </w:pPr>
      <w:rPr>
        <w:rFonts w:hint="default"/>
        <w:lang w:val="en-US" w:eastAsia="en-US" w:bidi="ar-SA"/>
      </w:rPr>
    </w:lvl>
    <w:lvl w:ilvl="7" w:tplc="B33A2958">
      <w:numFmt w:val="bullet"/>
      <w:lvlText w:val="•"/>
      <w:lvlJc w:val="left"/>
      <w:pPr>
        <w:ind w:left="4253" w:hanging="327"/>
      </w:pPr>
      <w:rPr>
        <w:rFonts w:hint="default"/>
        <w:lang w:val="en-US" w:eastAsia="en-US" w:bidi="ar-SA"/>
      </w:rPr>
    </w:lvl>
    <w:lvl w:ilvl="8" w:tplc="A1888F94">
      <w:numFmt w:val="bullet"/>
      <w:lvlText w:val="•"/>
      <w:lvlJc w:val="left"/>
      <w:pPr>
        <w:ind w:left="4847" w:hanging="327"/>
      </w:pPr>
      <w:rPr>
        <w:rFonts w:hint="default"/>
        <w:lang w:val="en-US" w:eastAsia="en-US" w:bidi="ar-SA"/>
      </w:rPr>
    </w:lvl>
  </w:abstractNum>
  <w:abstractNum w:abstractNumId="5">
    <w:nsid w:val="23AE0D91"/>
    <w:multiLevelType w:val="hybridMultilevel"/>
    <w:tmpl w:val="71F06B96"/>
    <w:lvl w:ilvl="0" w:tplc="D9A8A4C8">
      <w:start w:val="4"/>
      <w:numFmt w:val="upperRoman"/>
      <w:lvlText w:val="%1"/>
      <w:lvlJc w:val="left"/>
      <w:pPr>
        <w:ind w:left="964" w:hanging="524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 w:tplc="04966EA8">
      <w:numFmt w:val="bullet"/>
      <w:lvlText w:val="•"/>
      <w:lvlJc w:val="left"/>
      <w:pPr>
        <w:ind w:left="2273" w:hanging="524"/>
      </w:pPr>
      <w:rPr>
        <w:rFonts w:hint="default"/>
        <w:lang w:val="en-US" w:eastAsia="en-US" w:bidi="ar-SA"/>
      </w:rPr>
    </w:lvl>
    <w:lvl w:ilvl="2" w:tplc="7C7044F0">
      <w:numFmt w:val="bullet"/>
      <w:lvlText w:val="•"/>
      <w:lvlJc w:val="left"/>
      <w:pPr>
        <w:ind w:left="3587" w:hanging="524"/>
      </w:pPr>
      <w:rPr>
        <w:rFonts w:hint="default"/>
        <w:lang w:val="en-US" w:eastAsia="en-US" w:bidi="ar-SA"/>
      </w:rPr>
    </w:lvl>
    <w:lvl w:ilvl="3" w:tplc="3758A1CE">
      <w:numFmt w:val="bullet"/>
      <w:lvlText w:val="•"/>
      <w:lvlJc w:val="left"/>
      <w:pPr>
        <w:ind w:left="4901" w:hanging="524"/>
      </w:pPr>
      <w:rPr>
        <w:rFonts w:hint="default"/>
        <w:lang w:val="en-US" w:eastAsia="en-US" w:bidi="ar-SA"/>
      </w:rPr>
    </w:lvl>
    <w:lvl w:ilvl="4" w:tplc="C71C1880">
      <w:numFmt w:val="bullet"/>
      <w:lvlText w:val="•"/>
      <w:lvlJc w:val="left"/>
      <w:pPr>
        <w:ind w:left="6215" w:hanging="524"/>
      </w:pPr>
      <w:rPr>
        <w:rFonts w:hint="default"/>
        <w:lang w:val="en-US" w:eastAsia="en-US" w:bidi="ar-SA"/>
      </w:rPr>
    </w:lvl>
    <w:lvl w:ilvl="5" w:tplc="366C2E58">
      <w:numFmt w:val="bullet"/>
      <w:lvlText w:val="•"/>
      <w:lvlJc w:val="left"/>
      <w:pPr>
        <w:ind w:left="7529" w:hanging="524"/>
      </w:pPr>
      <w:rPr>
        <w:rFonts w:hint="default"/>
        <w:lang w:val="en-US" w:eastAsia="en-US" w:bidi="ar-SA"/>
      </w:rPr>
    </w:lvl>
    <w:lvl w:ilvl="6" w:tplc="70E6B210">
      <w:numFmt w:val="bullet"/>
      <w:lvlText w:val="•"/>
      <w:lvlJc w:val="left"/>
      <w:pPr>
        <w:ind w:left="8842" w:hanging="524"/>
      </w:pPr>
      <w:rPr>
        <w:rFonts w:hint="default"/>
        <w:lang w:val="en-US" w:eastAsia="en-US" w:bidi="ar-SA"/>
      </w:rPr>
    </w:lvl>
    <w:lvl w:ilvl="7" w:tplc="B798D0B4">
      <w:numFmt w:val="bullet"/>
      <w:lvlText w:val="•"/>
      <w:lvlJc w:val="left"/>
      <w:pPr>
        <w:ind w:left="10156" w:hanging="524"/>
      </w:pPr>
      <w:rPr>
        <w:rFonts w:hint="default"/>
        <w:lang w:val="en-US" w:eastAsia="en-US" w:bidi="ar-SA"/>
      </w:rPr>
    </w:lvl>
    <w:lvl w:ilvl="8" w:tplc="0F6A9592">
      <w:numFmt w:val="bullet"/>
      <w:lvlText w:val="•"/>
      <w:lvlJc w:val="left"/>
      <w:pPr>
        <w:ind w:left="11470" w:hanging="524"/>
      </w:pPr>
      <w:rPr>
        <w:rFonts w:hint="default"/>
        <w:lang w:val="en-US" w:eastAsia="en-US" w:bidi="ar-SA"/>
      </w:rPr>
    </w:lvl>
  </w:abstractNum>
  <w:abstractNum w:abstractNumId="6">
    <w:nsid w:val="267A5176"/>
    <w:multiLevelType w:val="hybridMultilevel"/>
    <w:tmpl w:val="D36461BC"/>
    <w:lvl w:ilvl="0" w:tplc="C290C192">
      <w:numFmt w:val="bullet"/>
      <w:lvlText w:val="•"/>
      <w:lvlJc w:val="left"/>
      <w:pPr>
        <w:ind w:left="108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E5CEBBE">
      <w:numFmt w:val="bullet"/>
      <w:lvlText w:val="•"/>
      <w:lvlJc w:val="left"/>
      <w:pPr>
        <w:ind w:left="1293" w:hanging="156"/>
      </w:pPr>
      <w:rPr>
        <w:rFonts w:hint="default"/>
        <w:lang w:val="en-US" w:eastAsia="en-US" w:bidi="ar-SA"/>
      </w:rPr>
    </w:lvl>
    <w:lvl w:ilvl="2" w:tplc="7B40E310">
      <w:numFmt w:val="bullet"/>
      <w:lvlText w:val="•"/>
      <w:lvlJc w:val="left"/>
      <w:pPr>
        <w:ind w:left="2486" w:hanging="156"/>
      </w:pPr>
      <w:rPr>
        <w:rFonts w:hint="default"/>
        <w:lang w:val="en-US" w:eastAsia="en-US" w:bidi="ar-SA"/>
      </w:rPr>
    </w:lvl>
    <w:lvl w:ilvl="3" w:tplc="5DB09A22">
      <w:numFmt w:val="bullet"/>
      <w:lvlText w:val="•"/>
      <w:lvlJc w:val="left"/>
      <w:pPr>
        <w:ind w:left="3679" w:hanging="156"/>
      </w:pPr>
      <w:rPr>
        <w:rFonts w:hint="default"/>
        <w:lang w:val="en-US" w:eastAsia="en-US" w:bidi="ar-SA"/>
      </w:rPr>
    </w:lvl>
    <w:lvl w:ilvl="4" w:tplc="861AF8E8">
      <w:numFmt w:val="bullet"/>
      <w:lvlText w:val="•"/>
      <w:lvlJc w:val="left"/>
      <w:pPr>
        <w:ind w:left="4872" w:hanging="156"/>
      </w:pPr>
      <w:rPr>
        <w:rFonts w:hint="default"/>
        <w:lang w:val="en-US" w:eastAsia="en-US" w:bidi="ar-SA"/>
      </w:rPr>
    </w:lvl>
    <w:lvl w:ilvl="5" w:tplc="A5FE8896">
      <w:numFmt w:val="bullet"/>
      <w:lvlText w:val="•"/>
      <w:lvlJc w:val="left"/>
      <w:pPr>
        <w:ind w:left="6065" w:hanging="156"/>
      </w:pPr>
      <w:rPr>
        <w:rFonts w:hint="default"/>
        <w:lang w:val="en-US" w:eastAsia="en-US" w:bidi="ar-SA"/>
      </w:rPr>
    </w:lvl>
    <w:lvl w:ilvl="6" w:tplc="75108184">
      <w:numFmt w:val="bullet"/>
      <w:lvlText w:val="•"/>
      <w:lvlJc w:val="left"/>
      <w:pPr>
        <w:ind w:left="7258" w:hanging="156"/>
      </w:pPr>
      <w:rPr>
        <w:rFonts w:hint="default"/>
        <w:lang w:val="en-US" w:eastAsia="en-US" w:bidi="ar-SA"/>
      </w:rPr>
    </w:lvl>
    <w:lvl w:ilvl="7" w:tplc="08A4C0B0">
      <w:numFmt w:val="bullet"/>
      <w:lvlText w:val="•"/>
      <w:lvlJc w:val="left"/>
      <w:pPr>
        <w:ind w:left="8451" w:hanging="156"/>
      </w:pPr>
      <w:rPr>
        <w:rFonts w:hint="default"/>
        <w:lang w:val="en-US" w:eastAsia="en-US" w:bidi="ar-SA"/>
      </w:rPr>
    </w:lvl>
    <w:lvl w:ilvl="8" w:tplc="A0429E48">
      <w:numFmt w:val="bullet"/>
      <w:lvlText w:val="•"/>
      <w:lvlJc w:val="left"/>
      <w:pPr>
        <w:ind w:left="9644" w:hanging="156"/>
      </w:pPr>
      <w:rPr>
        <w:rFonts w:hint="default"/>
        <w:lang w:val="en-US" w:eastAsia="en-US" w:bidi="ar-SA"/>
      </w:rPr>
    </w:lvl>
  </w:abstractNum>
  <w:abstractNum w:abstractNumId="7">
    <w:nsid w:val="27AE6F66"/>
    <w:multiLevelType w:val="hybridMultilevel"/>
    <w:tmpl w:val="D184577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C77ECB"/>
    <w:multiLevelType w:val="hybridMultilevel"/>
    <w:tmpl w:val="1D14EB9A"/>
    <w:lvl w:ilvl="0" w:tplc="235CD14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9EE1032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2" w:tplc="A27A91F4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3" w:tplc="AECA026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4" w:tplc="39C46D5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5" w:tplc="57DC1B38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  <w:lvl w:ilvl="6" w:tplc="7DBABEB6">
      <w:numFmt w:val="bullet"/>
      <w:lvlText w:val="•"/>
      <w:lvlJc w:val="left"/>
      <w:pPr>
        <w:ind w:left="10240" w:hanging="360"/>
      </w:pPr>
      <w:rPr>
        <w:rFonts w:hint="default"/>
        <w:lang w:val="en-US" w:eastAsia="en-US" w:bidi="ar-SA"/>
      </w:rPr>
    </w:lvl>
    <w:lvl w:ilvl="7" w:tplc="F46457C2">
      <w:numFmt w:val="bullet"/>
      <w:lvlText w:val="•"/>
      <w:lvlJc w:val="left"/>
      <w:pPr>
        <w:ind w:left="11760" w:hanging="360"/>
      </w:pPr>
      <w:rPr>
        <w:rFonts w:hint="default"/>
        <w:lang w:val="en-US" w:eastAsia="en-US" w:bidi="ar-SA"/>
      </w:rPr>
    </w:lvl>
    <w:lvl w:ilvl="8" w:tplc="1DBAC91C">
      <w:numFmt w:val="bullet"/>
      <w:lvlText w:val="•"/>
      <w:lvlJc w:val="left"/>
      <w:pPr>
        <w:ind w:left="13280" w:hanging="360"/>
      </w:pPr>
      <w:rPr>
        <w:rFonts w:hint="default"/>
        <w:lang w:val="en-US" w:eastAsia="en-US" w:bidi="ar-SA"/>
      </w:rPr>
    </w:lvl>
  </w:abstractNum>
  <w:abstractNum w:abstractNumId="9">
    <w:nsid w:val="2E6B7391"/>
    <w:multiLevelType w:val="hybridMultilevel"/>
    <w:tmpl w:val="92DA59F4"/>
    <w:lvl w:ilvl="0" w:tplc="76A0605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en-US" w:eastAsia="en-US" w:bidi="ar-SA"/>
      </w:rPr>
    </w:lvl>
    <w:lvl w:ilvl="1" w:tplc="49E68596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2" w:tplc="725EE702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3" w:tplc="D91ED7AC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4" w:tplc="6F908044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3028C6B0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  <w:lvl w:ilvl="6" w:tplc="FEE8B252">
      <w:numFmt w:val="bullet"/>
      <w:lvlText w:val="•"/>
      <w:lvlJc w:val="left"/>
      <w:pPr>
        <w:ind w:left="9165" w:hanging="360"/>
      </w:pPr>
      <w:rPr>
        <w:rFonts w:hint="default"/>
        <w:lang w:val="en-US" w:eastAsia="en-US" w:bidi="ar-SA"/>
      </w:rPr>
    </w:lvl>
    <w:lvl w:ilvl="7" w:tplc="85AC7E20">
      <w:numFmt w:val="bullet"/>
      <w:lvlText w:val="•"/>
      <w:lvlJc w:val="left"/>
      <w:pPr>
        <w:ind w:left="10556" w:hanging="360"/>
      </w:pPr>
      <w:rPr>
        <w:rFonts w:hint="default"/>
        <w:lang w:val="en-US" w:eastAsia="en-US" w:bidi="ar-SA"/>
      </w:rPr>
    </w:lvl>
    <w:lvl w:ilvl="8" w:tplc="1696C9D2">
      <w:numFmt w:val="bullet"/>
      <w:lvlText w:val="•"/>
      <w:lvlJc w:val="left"/>
      <w:pPr>
        <w:ind w:left="11947" w:hanging="360"/>
      </w:pPr>
      <w:rPr>
        <w:rFonts w:hint="default"/>
        <w:lang w:val="en-US" w:eastAsia="en-US" w:bidi="ar-SA"/>
      </w:rPr>
    </w:lvl>
  </w:abstractNum>
  <w:abstractNum w:abstractNumId="10">
    <w:nsid w:val="3DD6064F"/>
    <w:multiLevelType w:val="hybridMultilevel"/>
    <w:tmpl w:val="EE5CE6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D387C"/>
    <w:multiLevelType w:val="multilevel"/>
    <w:tmpl w:val="3B66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98705C"/>
    <w:multiLevelType w:val="hybridMultilevel"/>
    <w:tmpl w:val="8E502A44"/>
    <w:lvl w:ilvl="0" w:tplc="E37A3A40">
      <w:start w:val="1"/>
      <w:numFmt w:val="lowerLetter"/>
      <w:lvlText w:val="(%1)"/>
      <w:lvlJc w:val="left"/>
      <w:pPr>
        <w:ind w:left="107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30076B6">
      <w:numFmt w:val="bullet"/>
      <w:lvlText w:val="•"/>
      <w:lvlJc w:val="left"/>
      <w:pPr>
        <w:ind w:left="693" w:hanging="327"/>
      </w:pPr>
      <w:rPr>
        <w:rFonts w:hint="default"/>
        <w:lang w:val="en-US" w:eastAsia="en-US" w:bidi="ar-SA"/>
      </w:rPr>
    </w:lvl>
    <w:lvl w:ilvl="2" w:tplc="B70E039A">
      <w:numFmt w:val="bullet"/>
      <w:lvlText w:val="•"/>
      <w:lvlJc w:val="left"/>
      <w:pPr>
        <w:ind w:left="1286" w:hanging="327"/>
      </w:pPr>
      <w:rPr>
        <w:rFonts w:hint="default"/>
        <w:lang w:val="en-US" w:eastAsia="en-US" w:bidi="ar-SA"/>
      </w:rPr>
    </w:lvl>
    <w:lvl w:ilvl="3" w:tplc="7CF2DDE6">
      <w:numFmt w:val="bullet"/>
      <w:lvlText w:val="•"/>
      <w:lvlJc w:val="left"/>
      <w:pPr>
        <w:ind w:left="1880" w:hanging="327"/>
      </w:pPr>
      <w:rPr>
        <w:rFonts w:hint="default"/>
        <w:lang w:val="en-US" w:eastAsia="en-US" w:bidi="ar-SA"/>
      </w:rPr>
    </w:lvl>
    <w:lvl w:ilvl="4" w:tplc="5522844E">
      <w:numFmt w:val="bullet"/>
      <w:lvlText w:val="•"/>
      <w:lvlJc w:val="left"/>
      <w:pPr>
        <w:ind w:left="2473" w:hanging="327"/>
      </w:pPr>
      <w:rPr>
        <w:rFonts w:hint="default"/>
        <w:lang w:val="en-US" w:eastAsia="en-US" w:bidi="ar-SA"/>
      </w:rPr>
    </w:lvl>
    <w:lvl w:ilvl="5" w:tplc="1370FC72">
      <w:numFmt w:val="bullet"/>
      <w:lvlText w:val="•"/>
      <w:lvlJc w:val="left"/>
      <w:pPr>
        <w:ind w:left="3067" w:hanging="327"/>
      </w:pPr>
      <w:rPr>
        <w:rFonts w:hint="default"/>
        <w:lang w:val="en-US" w:eastAsia="en-US" w:bidi="ar-SA"/>
      </w:rPr>
    </w:lvl>
    <w:lvl w:ilvl="6" w:tplc="66B0DE02">
      <w:numFmt w:val="bullet"/>
      <w:lvlText w:val="•"/>
      <w:lvlJc w:val="left"/>
      <w:pPr>
        <w:ind w:left="3660" w:hanging="327"/>
      </w:pPr>
      <w:rPr>
        <w:rFonts w:hint="default"/>
        <w:lang w:val="en-US" w:eastAsia="en-US" w:bidi="ar-SA"/>
      </w:rPr>
    </w:lvl>
    <w:lvl w:ilvl="7" w:tplc="7CB83BC6">
      <w:numFmt w:val="bullet"/>
      <w:lvlText w:val="•"/>
      <w:lvlJc w:val="left"/>
      <w:pPr>
        <w:ind w:left="4253" w:hanging="327"/>
      </w:pPr>
      <w:rPr>
        <w:rFonts w:hint="default"/>
        <w:lang w:val="en-US" w:eastAsia="en-US" w:bidi="ar-SA"/>
      </w:rPr>
    </w:lvl>
    <w:lvl w:ilvl="8" w:tplc="85C6763C">
      <w:numFmt w:val="bullet"/>
      <w:lvlText w:val="•"/>
      <w:lvlJc w:val="left"/>
      <w:pPr>
        <w:ind w:left="4847" w:hanging="327"/>
      </w:pPr>
      <w:rPr>
        <w:rFonts w:hint="default"/>
        <w:lang w:val="en-US" w:eastAsia="en-US" w:bidi="ar-SA"/>
      </w:rPr>
    </w:lvl>
  </w:abstractNum>
  <w:abstractNum w:abstractNumId="13">
    <w:nsid w:val="4FA11EEF"/>
    <w:multiLevelType w:val="hybridMultilevel"/>
    <w:tmpl w:val="36CC903C"/>
    <w:lvl w:ilvl="0" w:tplc="F0A0BB98">
      <w:start w:val="1"/>
      <w:numFmt w:val="decimal"/>
      <w:lvlText w:val="%1."/>
      <w:lvlJc w:val="left"/>
      <w:pPr>
        <w:ind w:left="428" w:hanging="360"/>
      </w:pPr>
      <w:rPr>
        <w:rFonts w:ascii="Arial Narrow" w:hAnsi="Arial Narrow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148" w:hanging="360"/>
      </w:pPr>
    </w:lvl>
    <w:lvl w:ilvl="2" w:tplc="4009001B" w:tentative="1">
      <w:start w:val="1"/>
      <w:numFmt w:val="lowerRoman"/>
      <w:lvlText w:val="%3."/>
      <w:lvlJc w:val="right"/>
      <w:pPr>
        <w:ind w:left="1868" w:hanging="180"/>
      </w:pPr>
    </w:lvl>
    <w:lvl w:ilvl="3" w:tplc="4009000F" w:tentative="1">
      <w:start w:val="1"/>
      <w:numFmt w:val="decimal"/>
      <w:lvlText w:val="%4."/>
      <w:lvlJc w:val="left"/>
      <w:pPr>
        <w:ind w:left="2588" w:hanging="360"/>
      </w:pPr>
    </w:lvl>
    <w:lvl w:ilvl="4" w:tplc="40090019" w:tentative="1">
      <w:start w:val="1"/>
      <w:numFmt w:val="lowerLetter"/>
      <w:lvlText w:val="%5."/>
      <w:lvlJc w:val="left"/>
      <w:pPr>
        <w:ind w:left="3308" w:hanging="360"/>
      </w:pPr>
    </w:lvl>
    <w:lvl w:ilvl="5" w:tplc="4009001B" w:tentative="1">
      <w:start w:val="1"/>
      <w:numFmt w:val="lowerRoman"/>
      <w:lvlText w:val="%6."/>
      <w:lvlJc w:val="right"/>
      <w:pPr>
        <w:ind w:left="4028" w:hanging="180"/>
      </w:pPr>
    </w:lvl>
    <w:lvl w:ilvl="6" w:tplc="4009000F" w:tentative="1">
      <w:start w:val="1"/>
      <w:numFmt w:val="decimal"/>
      <w:lvlText w:val="%7."/>
      <w:lvlJc w:val="left"/>
      <w:pPr>
        <w:ind w:left="4748" w:hanging="360"/>
      </w:pPr>
    </w:lvl>
    <w:lvl w:ilvl="7" w:tplc="40090019" w:tentative="1">
      <w:start w:val="1"/>
      <w:numFmt w:val="lowerLetter"/>
      <w:lvlText w:val="%8."/>
      <w:lvlJc w:val="left"/>
      <w:pPr>
        <w:ind w:left="5468" w:hanging="360"/>
      </w:pPr>
    </w:lvl>
    <w:lvl w:ilvl="8" w:tplc="40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4">
    <w:nsid w:val="508F437A"/>
    <w:multiLevelType w:val="hybridMultilevel"/>
    <w:tmpl w:val="BAA62A38"/>
    <w:lvl w:ilvl="0" w:tplc="14F210C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8066431E">
      <w:numFmt w:val="bullet"/>
      <w:lvlText w:val="•"/>
      <w:lvlJc w:val="left"/>
      <w:pPr>
        <w:ind w:left="1868" w:hanging="240"/>
      </w:pPr>
      <w:rPr>
        <w:rFonts w:hint="default"/>
        <w:lang w:val="en-US" w:eastAsia="en-US" w:bidi="ar-SA"/>
      </w:rPr>
    </w:lvl>
    <w:lvl w:ilvl="2" w:tplc="5F06D3F8">
      <w:numFmt w:val="bullet"/>
      <w:lvlText w:val="•"/>
      <w:lvlJc w:val="left"/>
      <w:pPr>
        <w:ind w:left="3396" w:hanging="240"/>
      </w:pPr>
      <w:rPr>
        <w:rFonts w:hint="default"/>
        <w:lang w:val="en-US" w:eastAsia="en-US" w:bidi="ar-SA"/>
      </w:rPr>
    </w:lvl>
    <w:lvl w:ilvl="3" w:tplc="8F645084">
      <w:numFmt w:val="bullet"/>
      <w:lvlText w:val="•"/>
      <w:lvlJc w:val="left"/>
      <w:pPr>
        <w:ind w:left="4924" w:hanging="240"/>
      </w:pPr>
      <w:rPr>
        <w:rFonts w:hint="default"/>
        <w:lang w:val="en-US" w:eastAsia="en-US" w:bidi="ar-SA"/>
      </w:rPr>
    </w:lvl>
    <w:lvl w:ilvl="4" w:tplc="3D681FBA">
      <w:numFmt w:val="bullet"/>
      <w:lvlText w:val="•"/>
      <w:lvlJc w:val="left"/>
      <w:pPr>
        <w:ind w:left="6452" w:hanging="240"/>
      </w:pPr>
      <w:rPr>
        <w:rFonts w:hint="default"/>
        <w:lang w:val="en-US" w:eastAsia="en-US" w:bidi="ar-SA"/>
      </w:rPr>
    </w:lvl>
    <w:lvl w:ilvl="5" w:tplc="76B21D24">
      <w:numFmt w:val="bullet"/>
      <w:lvlText w:val="•"/>
      <w:lvlJc w:val="left"/>
      <w:pPr>
        <w:ind w:left="7980" w:hanging="240"/>
      </w:pPr>
      <w:rPr>
        <w:rFonts w:hint="default"/>
        <w:lang w:val="en-US" w:eastAsia="en-US" w:bidi="ar-SA"/>
      </w:rPr>
    </w:lvl>
    <w:lvl w:ilvl="6" w:tplc="3A089424">
      <w:numFmt w:val="bullet"/>
      <w:lvlText w:val="•"/>
      <w:lvlJc w:val="left"/>
      <w:pPr>
        <w:ind w:left="9508" w:hanging="240"/>
      </w:pPr>
      <w:rPr>
        <w:rFonts w:hint="default"/>
        <w:lang w:val="en-US" w:eastAsia="en-US" w:bidi="ar-SA"/>
      </w:rPr>
    </w:lvl>
    <w:lvl w:ilvl="7" w:tplc="A72CF32A">
      <w:numFmt w:val="bullet"/>
      <w:lvlText w:val="•"/>
      <w:lvlJc w:val="left"/>
      <w:pPr>
        <w:ind w:left="11036" w:hanging="240"/>
      </w:pPr>
      <w:rPr>
        <w:rFonts w:hint="default"/>
        <w:lang w:val="en-US" w:eastAsia="en-US" w:bidi="ar-SA"/>
      </w:rPr>
    </w:lvl>
    <w:lvl w:ilvl="8" w:tplc="1A6E3662">
      <w:numFmt w:val="bullet"/>
      <w:lvlText w:val="•"/>
      <w:lvlJc w:val="left"/>
      <w:pPr>
        <w:ind w:left="12564" w:hanging="240"/>
      </w:pPr>
      <w:rPr>
        <w:rFonts w:hint="default"/>
        <w:lang w:val="en-US" w:eastAsia="en-US" w:bidi="ar-SA"/>
      </w:rPr>
    </w:lvl>
  </w:abstractNum>
  <w:abstractNum w:abstractNumId="15">
    <w:nsid w:val="51F30B4A"/>
    <w:multiLevelType w:val="hybridMultilevel"/>
    <w:tmpl w:val="95B85A0C"/>
    <w:lvl w:ilvl="0" w:tplc="FA460116">
      <w:start w:val="1"/>
      <w:numFmt w:val="lowerLetter"/>
      <w:lvlText w:val="(%1)"/>
      <w:lvlJc w:val="left"/>
      <w:pPr>
        <w:ind w:left="167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F91E798E">
      <w:numFmt w:val="bullet"/>
      <w:lvlText w:val="•"/>
      <w:lvlJc w:val="left"/>
      <w:pPr>
        <w:ind w:left="747" w:hanging="327"/>
      </w:pPr>
      <w:rPr>
        <w:rFonts w:hint="default"/>
        <w:lang w:val="en-US" w:eastAsia="en-US" w:bidi="ar-SA"/>
      </w:rPr>
    </w:lvl>
    <w:lvl w:ilvl="2" w:tplc="C1EABF6C">
      <w:numFmt w:val="bullet"/>
      <w:lvlText w:val="•"/>
      <w:lvlJc w:val="left"/>
      <w:pPr>
        <w:ind w:left="1334" w:hanging="327"/>
      </w:pPr>
      <w:rPr>
        <w:rFonts w:hint="default"/>
        <w:lang w:val="en-US" w:eastAsia="en-US" w:bidi="ar-SA"/>
      </w:rPr>
    </w:lvl>
    <w:lvl w:ilvl="3" w:tplc="277ADC62">
      <w:numFmt w:val="bullet"/>
      <w:lvlText w:val="•"/>
      <w:lvlJc w:val="left"/>
      <w:pPr>
        <w:ind w:left="1922" w:hanging="327"/>
      </w:pPr>
      <w:rPr>
        <w:rFonts w:hint="default"/>
        <w:lang w:val="en-US" w:eastAsia="en-US" w:bidi="ar-SA"/>
      </w:rPr>
    </w:lvl>
    <w:lvl w:ilvl="4" w:tplc="21E81EFC">
      <w:numFmt w:val="bullet"/>
      <w:lvlText w:val="•"/>
      <w:lvlJc w:val="left"/>
      <w:pPr>
        <w:ind w:left="2509" w:hanging="327"/>
      </w:pPr>
      <w:rPr>
        <w:rFonts w:hint="default"/>
        <w:lang w:val="en-US" w:eastAsia="en-US" w:bidi="ar-SA"/>
      </w:rPr>
    </w:lvl>
    <w:lvl w:ilvl="5" w:tplc="EB7C8C0E">
      <w:numFmt w:val="bullet"/>
      <w:lvlText w:val="•"/>
      <w:lvlJc w:val="left"/>
      <w:pPr>
        <w:ind w:left="3097" w:hanging="327"/>
      </w:pPr>
      <w:rPr>
        <w:rFonts w:hint="default"/>
        <w:lang w:val="en-US" w:eastAsia="en-US" w:bidi="ar-SA"/>
      </w:rPr>
    </w:lvl>
    <w:lvl w:ilvl="6" w:tplc="8398F074">
      <w:numFmt w:val="bullet"/>
      <w:lvlText w:val="•"/>
      <w:lvlJc w:val="left"/>
      <w:pPr>
        <w:ind w:left="3684" w:hanging="327"/>
      </w:pPr>
      <w:rPr>
        <w:rFonts w:hint="default"/>
        <w:lang w:val="en-US" w:eastAsia="en-US" w:bidi="ar-SA"/>
      </w:rPr>
    </w:lvl>
    <w:lvl w:ilvl="7" w:tplc="35BCBF2A">
      <w:numFmt w:val="bullet"/>
      <w:lvlText w:val="•"/>
      <w:lvlJc w:val="left"/>
      <w:pPr>
        <w:ind w:left="4271" w:hanging="327"/>
      </w:pPr>
      <w:rPr>
        <w:rFonts w:hint="default"/>
        <w:lang w:val="en-US" w:eastAsia="en-US" w:bidi="ar-SA"/>
      </w:rPr>
    </w:lvl>
    <w:lvl w:ilvl="8" w:tplc="3DAA1F2C">
      <w:numFmt w:val="bullet"/>
      <w:lvlText w:val="•"/>
      <w:lvlJc w:val="left"/>
      <w:pPr>
        <w:ind w:left="4859" w:hanging="327"/>
      </w:pPr>
      <w:rPr>
        <w:rFonts w:hint="default"/>
        <w:lang w:val="en-US" w:eastAsia="en-US" w:bidi="ar-SA"/>
      </w:rPr>
    </w:lvl>
  </w:abstractNum>
  <w:abstractNum w:abstractNumId="16">
    <w:nsid w:val="5672123B"/>
    <w:multiLevelType w:val="hybridMultilevel"/>
    <w:tmpl w:val="31D2BE30"/>
    <w:lvl w:ilvl="0" w:tplc="4009000F">
      <w:start w:val="1"/>
      <w:numFmt w:val="decimal"/>
      <w:lvlText w:val="%1."/>
      <w:lvlJc w:val="left"/>
      <w:pPr>
        <w:ind w:left="924" w:hanging="360"/>
      </w:pPr>
    </w:lvl>
    <w:lvl w:ilvl="1" w:tplc="40090019" w:tentative="1">
      <w:start w:val="1"/>
      <w:numFmt w:val="lowerLetter"/>
      <w:lvlText w:val="%2."/>
      <w:lvlJc w:val="left"/>
      <w:pPr>
        <w:ind w:left="1644" w:hanging="360"/>
      </w:pPr>
    </w:lvl>
    <w:lvl w:ilvl="2" w:tplc="4009001B" w:tentative="1">
      <w:start w:val="1"/>
      <w:numFmt w:val="lowerRoman"/>
      <w:lvlText w:val="%3."/>
      <w:lvlJc w:val="right"/>
      <w:pPr>
        <w:ind w:left="2364" w:hanging="180"/>
      </w:pPr>
    </w:lvl>
    <w:lvl w:ilvl="3" w:tplc="4009000F" w:tentative="1">
      <w:start w:val="1"/>
      <w:numFmt w:val="decimal"/>
      <w:lvlText w:val="%4."/>
      <w:lvlJc w:val="left"/>
      <w:pPr>
        <w:ind w:left="3084" w:hanging="360"/>
      </w:pPr>
    </w:lvl>
    <w:lvl w:ilvl="4" w:tplc="40090019" w:tentative="1">
      <w:start w:val="1"/>
      <w:numFmt w:val="lowerLetter"/>
      <w:lvlText w:val="%5."/>
      <w:lvlJc w:val="left"/>
      <w:pPr>
        <w:ind w:left="3804" w:hanging="360"/>
      </w:pPr>
    </w:lvl>
    <w:lvl w:ilvl="5" w:tplc="4009001B" w:tentative="1">
      <w:start w:val="1"/>
      <w:numFmt w:val="lowerRoman"/>
      <w:lvlText w:val="%6."/>
      <w:lvlJc w:val="right"/>
      <w:pPr>
        <w:ind w:left="4524" w:hanging="180"/>
      </w:pPr>
    </w:lvl>
    <w:lvl w:ilvl="6" w:tplc="4009000F" w:tentative="1">
      <w:start w:val="1"/>
      <w:numFmt w:val="decimal"/>
      <w:lvlText w:val="%7."/>
      <w:lvlJc w:val="left"/>
      <w:pPr>
        <w:ind w:left="5244" w:hanging="360"/>
      </w:pPr>
    </w:lvl>
    <w:lvl w:ilvl="7" w:tplc="40090019" w:tentative="1">
      <w:start w:val="1"/>
      <w:numFmt w:val="lowerLetter"/>
      <w:lvlText w:val="%8."/>
      <w:lvlJc w:val="left"/>
      <w:pPr>
        <w:ind w:left="5964" w:hanging="360"/>
      </w:pPr>
    </w:lvl>
    <w:lvl w:ilvl="8" w:tplc="40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7">
    <w:nsid w:val="58BC787A"/>
    <w:multiLevelType w:val="hybridMultilevel"/>
    <w:tmpl w:val="5396183E"/>
    <w:lvl w:ilvl="0" w:tplc="899EDCA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2D4D6DE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2" w:tplc="A71ED146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3" w:tplc="17C89AF4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4" w:tplc="F2ECFB84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871266D4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  <w:lvl w:ilvl="6" w:tplc="37726C8A">
      <w:numFmt w:val="bullet"/>
      <w:lvlText w:val="•"/>
      <w:lvlJc w:val="left"/>
      <w:pPr>
        <w:ind w:left="9165" w:hanging="360"/>
      </w:pPr>
      <w:rPr>
        <w:rFonts w:hint="default"/>
        <w:lang w:val="en-US" w:eastAsia="en-US" w:bidi="ar-SA"/>
      </w:rPr>
    </w:lvl>
    <w:lvl w:ilvl="7" w:tplc="7E9C9BB8">
      <w:numFmt w:val="bullet"/>
      <w:lvlText w:val="•"/>
      <w:lvlJc w:val="left"/>
      <w:pPr>
        <w:ind w:left="10556" w:hanging="360"/>
      </w:pPr>
      <w:rPr>
        <w:rFonts w:hint="default"/>
        <w:lang w:val="en-US" w:eastAsia="en-US" w:bidi="ar-SA"/>
      </w:rPr>
    </w:lvl>
    <w:lvl w:ilvl="8" w:tplc="8EBAFFC8">
      <w:numFmt w:val="bullet"/>
      <w:lvlText w:val="•"/>
      <w:lvlJc w:val="left"/>
      <w:pPr>
        <w:ind w:left="11947" w:hanging="360"/>
      </w:pPr>
      <w:rPr>
        <w:rFonts w:hint="default"/>
        <w:lang w:val="en-US" w:eastAsia="en-US" w:bidi="ar-SA"/>
      </w:rPr>
    </w:lvl>
  </w:abstractNum>
  <w:abstractNum w:abstractNumId="18">
    <w:nsid w:val="58C55275"/>
    <w:multiLevelType w:val="hybridMultilevel"/>
    <w:tmpl w:val="3D3A3DAA"/>
    <w:lvl w:ilvl="0" w:tplc="FA8EA6B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26627E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2" w:tplc="214CAD7C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3" w:tplc="1AC0BDE6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4" w:tplc="A19ED3D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5" w:tplc="55E25902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  <w:lvl w:ilvl="6" w:tplc="351253D8">
      <w:numFmt w:val="bullet"/>
      <w:lvlText w:val="•"/>
      <w:lvlJc w:val="left"/>
      <w:pPr>
        <w:ind w:left="10240" w:hanging="360"/>
      </w:pPr>
      <w:rPr>
        <w:rFonts w:hint="default"/>
        <w:lang w:val="en-US" w:eastAsia="en-US" w:bidi="ar-SA"/>
      </w:rPr>
    </w:lvl>
    <w:lvl w:ilvl="7" w:tplc="EE26AC68">
      <w:numFmt w:val="bullet"/>
      <w:lvlText w:val="•"/>
      <w:lvlJc w:val="left"/>
      <w:pPr>
        <w:ind w:left="11760" w:hanging="360"/>
      </w:pPr>
      <w:rPr>
        <w:rFonts w:hint="default"/>
        <w:lang w:val="en-US" w:eastAsia="en-US" w:bidi="ar-SA"/>
      </w:rPr>
    </w:lvl>
    <w:lvl w:ilvl="8" w:tplc="A8065FB6">
      <w:numFmt w:val="bullet"/>
      <w:lvlText w:val="•"/>
      <w:lvlJc w:val="left"/>
      <w:pPr>
        <w:ind w:left="13280" w:hanging="360"/>
      </w:pPr>
      <w:rPr>
        <w:rFonts w:hint="default"/>
        <w:lang w:val="en-US" w:eastAsia="en-US" w:bidi="ar-SA"/>
      </w:rPr>
    </w:lvl>
  </w:abstractNum>
  <w:abstractNum w:abstractNumId="19">
    <w:nsid w:val="59A31A03"/>
    <w:multiLevelType w:val="hybridMultilevel"/>
    <w:tmpl w:val="20744682"/>
    <w:lvl w:ilvl="0" w:tplc="47145102">
      <w:start w:val="1"/>
      <w:numFmt w:val="decimal"/>
      <w:lvlText w:val="%1."/>
      <w:lvlJc w:val="left"/>
      <w:pPr>
        <w:ind w:left="527" w:hanging="360"/>
      </w:pPr>
      <w:rPr>
        <w:rFonts w:ascii="Gill Sans MT" w:eastAsia="Gill Sans MT" w:hAnsi="Gill Sans MT" w:cs="Gill Sans MT" w:hint="default"/>
        <w:spacing w:val="-2"/>
        <w:w w:val="127"/>
        <w:sz w:val="24"/>
        <w:szCs w:val="24"/>
        <w:lang w:val="en-US" w:eastAsia="en-US" w:bidi="ar-SA"/>
      </w:rPr>
    </w:lvl>
    <w:lvl w:ilvl="1" w:tplc="1AC2EE3C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1B8E61CA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ar-SA"/>
      </w:rPr>
    </w:lvl>
    <w:lvl w:ilvl="3" w:tplc="DD98D55C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4" w:tplc="D6D67556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5" w:tplc="DDFA58AC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  <w:lvl w:ilvl="6" w:tplc="171ABA24">
      <w:numFmt w:val="bullet"/>
      <w:lvlText w:val="•"/>
      <w:lvlJc w:val="left"/>
      <w:pPr>
        <w:ind w:left="9644" w:hanging="360"/>
      </w:pPr>
      <w:rPr>
        <w:rFonts w:hint="default"/>
        <w:lang w:val="en-US" w:eastAsia="en-US" w:bidi="ar-SA"/>
      </w:rPr>
    </w:lvl>
    <w:lvl w:ilvl="7" w:tplc="8502431C">
      <w:numFmt w:val="bullet"/>
      <w:lvlText w:val="•"/>
      <w:lvlJc w:val="left"/>
      <w:pPr>
        <w:ind w:left="11165" w:hanging="360"/>
      </w:pPr>
      <w:rPr>
        <w:rFonts w:hint="default"/>
        <w:lang w:val="en-US" w:eastAsia="en-US" w:bidi="ar-SA"/>
      </w:rPr>
    </w:lvl>
    <w:lvl w:ilvl="8" w:tplc="F684B5A4">
      <w:numFmt w:val="bullet"/>
      <w:lvlText w:val="•"/>
      <w:lvlJc w:val="left"/>
      <w:pPr>
        <w:ind w:left="12686" w:hanging="360"/>
      </w:pPr>
      <w:rPr>
        <w:rFonts w:hint="default"/>
        <w:lang w:val="en-US" w:eastAsia="en-US" w:bidi="ar-SA"/>
      </w:rPr>
    </w:lvl>
  </w:abstractNum>
  <w:abstractNum w:abstractNumId="20">
    <w:nsid w:val="5A912D08"/>
    <w:multiLevelType w:val="hybridMultilevel"/>
    <w:tmpl w:val="809A0114"/>
    <w:lvl w:ilvl="0" w:tplc="A4F283AE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D8EC23A">
      <w:numFmt w:val="bullet"/>
      <w:lvlText w:val="•"/>
      <w:lvlJc w:val="left"/>
      <w:pPr>
        <w:ind w:left="1293" w:hanging="144"/>
      </w:pPr>
      <w:rPr>
        <w:rFonts w:hint="default"/>
        <w:lang w:val="en-US" w:eastAsia="en-US" w:bidi="ar-SA"/>
      </w:rPr>
    </w:lvl>
    <w:lvl w:ilvl="2" w:tplc="A0288834">
      <w:numFmt w:val="bullet"/>
      <w:lvlText w:val="•"/>
      <w:lvlJc w:val="left"/>
      <w:pPr>
        <w:ind w:left="2486" w:hanging="144"/>
      </w:pPr>
      <w:rPr>
        <w:rFonts w:hint="default"/>
        <w:lang w:val="en-US" w:eastAsia="en-US" w:bidi="ar-SA"/>
      </w:rPr>
    </w:lvl>
    <w:lvl w:ilvl="3" w:tplc="A0E02F40">
      <w:numFmt w:val="bullet"/>
      <w:lvlText w:val="•"/>
      <w:lvlJc w:val="left"/>
      <w:pPr>
        <w:ind w:left="3679" w:hanging="144"/>
      </w:pPr>
      <w:rPr>
        <w:rFonts w:hint="default"/>
        <w:lang w:val="en-US" w:eastAsia="en-US" w:bidi="ar-SA"/>
      </w:rPr>
    </w:lvl>
    <w:lvl w:ilvl="4" w:tplc="29842606">
      <w:numFmt w:val="bullet"/>
      <w:lvlText w:val="•"/>
      <w:lvlJc w:val="left"/>
      <w:pPr>
        <w:ind w:left="4872" w:hanging="144"/>
      </w:pPr>
      <w:rPr>
        <w:rFonts w:hint="default"/>
        <w:lang w:val="en-US" w:eastAsia="en-US" w:bidi="ar-SA"/>
      </w:rPr>
    </w:lvl>
    <w:lvl w:ilvl="5" w:tplc="301AE678">
      <w:numFmt w:val="bullet"/>
      <w:lvlText w:val="•"/>
      <w:lvlJc w:val="left"/>
      <w:pPr>
        <w:ind w:left="6065" w:hanging="144"/>
      </w:pPr>
      <w:rPr>
        <w:rFonts w:hint="default"/>
        <w:lang w:val="en-US" w:eastAsia="en-US" w:bidi="ar-SA"/>
      </w:rPr>
    </w:lvl>
    <w:lvl w:ilvl="6" w:tplc="4D6A318C">
      <w:numFmt w:val="bullet"/>
      <w:lvlText w:val="•"/>
      <w:lvlJc w:val="left"/>
      <w:pPr>
        <w:ind w:left="7258" w:hanging="144"/>
      </w:pPr>
      <w:rPr>
        <w:rFonts w:hint="default"/>
        <w:lang w:val="en-US" w:eastAsia="en-US" w:bidi="ar-SA"/>
      </w:rPr>
    </w:lvl>
    <w:lvl w:ilvl="7" w:tplc="2B3277D0">
      <w:numFmt w:val="bullet"/>
      <w:lvlText w:val="•"/>
      <w:lvlJc w:val="left"/>
      <w:pPr>
        <w:ind w:left="8451" w:hanging="144"/>
      </w:pPr>
      <w:rPr>
        <w:rFonts w:hint="default"/>
        <w:lang w:val="en-US" w:eastAsia="en-US" w:bidi="ar-SA"/>
      </w:rPr>
    </w:lvl>
    <w:lvl w:ilvl="8" w:tplc="CEBCC0FA">
      <w:numFmt w:val="bullet"/>
      <w:lvlText w:val="•"/>
      <w:lvlJc w:val="left"/>
      <w:pPr>
        <w:ind w:left="9644" w:hanging="144"/>
      </w:pPr>
      <w:rPr>
        <w:rFonts w:hint="default"/>
        <w:lang w:val="en-US" w:eastAsia="en-US" w:bidi="ar-SA"/>
      </w:rPr>
    </w:lvl>
  </w:abstractNum>
  <w:abstractNum w:abstractNumId="21">
    <w:nsid w:val="61DB6359"/>
    <w:multiLevelType w:val="hybridMultilevel"/>
    <w:tmpl w:val="32CE7FCE"/>
    <w:lvl w:ilvl="0" w:tplc="C1C8ACE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36A63"/>
    <w:multiLevelType w:val="hybridMultilevel"/>
    <w:tmpl w:val="5F8E40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B4221D"/>
    <w:multiLevelType w:val="hybridMultilevel"/>
    <w:tmpl w:val="E3469328"/>
    <w:lvl w:ilvl="0" w:tplc="3ACC18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F16379"/>
    <w:multiLevelType w:val="hybridMultilevel"/>
    <w:tmpl w:val="ABD45C94"/>
    <w:lvl w:ilvl="0" w:tplc="F490D786">
      <w:start w:val="1"/>
      <w:numFmt w:val="lowerRoman"/>
      <w:lvlText w:val="(%1)"/>
      <w:lvlJc w:val="left"/>
      <w:pPr>
        <w:ind w:left="361" w:hanging="31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B25E2DCA">
      <w:numFmt w:val="bullet"/>
      <w:lvlText w:val="•"/>
      <w:lvlJc w:val="left"/>
      <w:pPr>
        <w:ind w:left="961" w:hanging="310"/>
      </w:pPr>
      <w:rPr>
        <w:rFonts w:hint="default"/>
        <w:lang w:val="en-US" w:eastAsia="en-US" w:bidi="ar-SA"/>
      </w:rPr>
    </w:lvl>
    <w:lvl w:ilvl="2" w:tplc="1BF4DB1E">
      <w:numFmt w:val="bullet"/>
      <w:lvlText w:val="•"/>
      <w:lvlJc w:val="left"/>
      <w:pPr>
        <w:ind w:left="1563" w:hanging="310"/>
      </w:pPr>
      <w:rPr>
        <w:rFonts w:hint="default"/>
        <w:lang w:val="en-US" w:eastAsia="en-US" w:bidi="ar-SA"/>
      </w:rPr>
    </w:lvl>
    <w:lvl w:ilvl="3" w:tplc="A594BAD8">
      <w:numFmt w:val="bullet"/>
      <w:lvlText w:val="•"/>
      <w:lvlJc w:val="left"/>
      <w:pPr>
        <w:ind w:left="2165" w:hanging="310"/>
      </w:pPr>
      <w:rPr>
        <w:rFonts w:hint="default"/>
        <w:lang w:val="en-US" w:eastAsia="en-US" w:bidi="ar-SA"/>
      </w:rPr>
    </w:lvl>
    <w:lvl w:ilvl="4" w:tplc="743A53FA">
      <w:numFmt w:val="bullet"/>
      <w:lvlText w:val="•"/>
      <w:lvlJc w:val="left"/>
      <w:pPr>
        <w:ind w:left="2767" w:hanging="310"/>
      </w:pPr>
      <w:rPr>
        <w:rFonts w:hint="default"/>
        <w:lang w:val="en-US" w:eastAsia="en-US" w:bidi="ar-SA"/>
      </w:rPr>
    </w:lvl>
    <w:lvl w:ilvl="5" w:tplc="0A22F794">
      <w:numFmt w:val="bullet"/>
      <w:lvlText w:val="•"/>
      <w:lvlJc w:val="left"/>
      <w:pPr>
        <w:ind w:left="3369" w:hanging="310"/>
      </w:pPr>
      <w:rPr>
        <w:rFonts w:hint="default"/>
        <w:lang w:val="en-US" w:eastAsia="en-US" w:bidi="ar-SA"/>
      </w:rPr>
    </w:lvl>
    <w:lvl w:ilvl="6" w:tplc="9D24D726">
      <w:numFmt w:val="bullet"/>
      <w:lvlText w:val="•"/>
      <w:lvlJc w:val="left"/>
      <w:pPr>
        <w:ind w:left="3971" w:hanging="310"/>
      </w:pPr>
      <w:rPr>
        <w:rFonts w:hint="default"/>
        <w:lang w:val="en-US" w:eastAsia="en-US" w:bidi="ar-SA"/>
      </w:rPr>
    </w:lvl>
    <w:lvl w:ilvl="7" w:tplc="8F423834">
      <w:numFmt w:val="bullet"/>
      <w:lvlText w:val="•"/>
      <w:lvlJc w:val="left"/>
      <w:pPr>
        <w:ind w:left="4573" w:hanging="310"/>
      </w:pPr>
      <w:rPr>
        <w:rFonts w:hint="default"/>
        <w:lang w:val="en-US" w:eastAsia="en-US" w:bidi="ar-SA"/>
      </w:rPr>
    </w:lvl>
    <w:lvl w:ilvl="8" w:tplc="6D20CDCC">
      <w:numFmt w:val="bullet"/>
      <w:lvlText w:val="•"/>
      <w:lvlJc w:val="left"/>
      <w:pPr>
        <w:ind w:left="5175" w:hanging="310"/>
      </w:pPr>
      <w:rPr>
        <w:rFonts w:hint="default"/>
        <w:lang w:val="en-US" w:eastAsia="en-US" w:bidi="ar-SA"/>
      </w:rPr>
    </w:lvl>
  </w:abstractNum>
  <w:abstractNum w:abstractNumId="25">
    <w:nsid w:val="730C649F"/>
    <w:multiLevelType w:val="hybridMultilevel"/>
    <w:tmpl w:val="CB24D1EE"/>
    <w:lvl w:ilvl="0" w:tplc="1B40BDA4">
      <w:start w:val="1"/>
      <w:numFmt w:val="upperRoman"/>
      <w:lvlText w:val="%1"/>
      <w:lvlJc w:val="left"/>
      <w:pPr>
        <w:ind w:left="966" w:hanging="437"/>
        <w:jc w:val="right"/>
      </w:pPr>
      <w:rPr>
        <w:rFonts w:ascii="Times New Roman" w:eastAsia="Times New Roman" w:hAnsi="Times New Roman" w:cs="Times New Roman" w:hint="default"/>
        <w:w w:val="98"/>
        <w:position w:val="-13"/>
        <w:sz w:val="24"/>
        <w:szCs w:val="24"/>
        <w:lang w:val="en-US" w:eastAsia="en-US" w:bidi="ar-SA"/>
      </w:rPr>
    </w:lvl>
    <w:lvl w:ilvl="1" w:tplc="D7AC7778">
      <w:numFmt w:val="bullet"/>
      <w:lvlText w:val="•"/>
      <w:lvlJc w:val="left"/>
      <w:pPr>
        <w:ind w:left="2140" w:hanging="437"/>
      </w:pPr>
      <w:rPr>
        <w:rFonts w:hint="default"/>
        <w:lang w:val="en-US" w:eastAsia="en-US" w:bidi="ar-SA"/>
      </w:rPr>
    </w:lvl>
    <w:lvl w:ilvl="2" w:tplc="BA84D10C">
      <w:numFmt w:val="bullet"/>
      <w:lvlText w:val="•"/>
      <w:lvlJc w:val="left"/>
      <w:pPr>
        <w:ind w:left="3320" w:hanging="437"/>
      </w:pPr>
      <w:rPr>
        <w:rFonts w:hint="default"/>
        <w:lang w:val="en-US" w:eastAsia="en-US" w:bidi="ar-SA"/>
      </w:rPr>
    </w:lvl>
    <w:lvl w:ilvl="3" w:tplc="63681550">
      <w:numFmt w:val="bullet"/>
      <w:lvlText w:val="•"/>
      <w:lvlJc w:val="left"/>
      <w:pPr>
        <w:ind w:left="4500" w:hanging="437"/>
      </w:pPr>
      <w:rPr>
        <w:rFonts w:hint="default"/>
        <w:lang w:val="en-US" w:eastAsia="en-US" w:bidi="ar-SA"/>
      </w:rPr>
    </w:lvl>
    <w:lvl w:ilvl="4" w:tplc="21CE263E">
      <w:numFmt w:val="bullet"/>
      <w:lvlText w:val="•"/>
      <w:lvlJc w:val="left"/>
      <w:pPr>
        <w:ind w:left="5681" w:hanging="437"/>
      </w:pPr>
      <w:rPr>
        <w:rFonts w:hint="default"/>
        <w:lang w:val="en-US" w:eastAsia="en-US" w:bidi="ar-SA"/>
      </w:rPr>
    </w:lvl>
    <w:lvl w:ilvl="5" w:tplc="8572CDD2">
      <w:numFmt w:val="bullet"/>
      <w:lvlText w:val="•"/>
      <w:lvlJc w:val="left"/>
      <w:pPr>
        <w:ind w:left="6861" w:hanging="437"/>
      </w:pPr>
      <w:rPr>
        <w:rFonts w:hint="default"/>
        <w:lang w:val="en-US" w:eastAsia="en-US" w:bidi="ar-SA"/>
      </w:rPr>
    </w:lvl>
    <w:lvl w:ilvl="6" w:tplc="9634DE02">
      <w:numFmt w:val="bullet"/>
      <w:lvlText w:val="•"/>
      <w:lvlJc w:val="left"/>
      <w:pPr>
        <w:ind w:left="8041" w:hanging="437"/>
      </w:pPr>
      <w:rPr>
        <w:rFonts w:hint="default"/>
        <w:lang w:val="en-US" w:eastAsia="en-US" w:bidi="ar-SA"/>
      </w:rPr>
    </w:lvl>
    <w:lvl w:ilvl="7" w:tplc="724E9F70">
      <w:numFmt w:val="bullet"/>
      <w:lvlText w:val="•"/>
      <w:lvlJc w:val="left"/>
      <w:pPr>
        <w:ind w:left="9222" w:hanging="437"/>
      </w:pPr>
      <w:rPr>
        <w:rFonts w:hint="default"/>
        <w:lang w:val="en-US" w:eastAsia="en-US" w:bidi="ar-SA"/>
      </w:rPr>
    </w:lvl>
    <w:lvl w:ilvl="8" w:tplc="3C88A3B8">
      <w:numFmt w:val="bullet"/>
      <w:lvlText w:val="•"/>
      <w:lvlJc w:val="left"/>
      <w:pPr>
        <w:ind w:left="10402" w:hanging="437"/>
      </w:pPr>
      <w:rPr>
        <w:rFonts w:hint="default"/>
        <w:lang w:val="en-US" w:eastAsia="en-US" w:bidi="ar-SA"/>
      </w:rPr>
    </w:lvl>
  </w:abstractNum>
  <w:abstractNum w:abstractNumId="26">
    <w:nsid w:val="74D4418D"/>
    <w:multiLevelType w:val="hybridMultilevel"/>
    <w:tmpl w:val="4606B2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8E14F1"/>
    <w:multiLevelType w:val="hybridMultilevel"/>
    <w:tmpl w:val="B6A41E6C"/>
    <w:lvl w:ilvl="0" w:tplc="A06AB1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8"/>
  </w:num>
  <w:num w:numId="3">
    <w:abstractNumId w:val="25"/>
  </w:num>
  <w:num w:numId="4">
    <w:abstractNumId w:val="5"/>
  </w:num>
  <w:num w:numId="5">
    <w:abstractNumId w:val="17"/>
  </w:num>
  <w:num w:numId="6">
    <w:abstractNumId w:val="9"/>
  </w:num>
  <w:num w:numId="7">
    <w:abstractNumId w:val="0"/>
  </w:num>
  <w:num w:numId="8">
    <w:abstractNumId w:val="14"/>
  </w:num>
  <w:num w:numId="9">
    <w:abstractNumId w:val="19"/>
  </w:num>
  <w:num w:numId="10">
    <w:abstractNumId w:val="24"/>
  </w:num>
  <w:num w:numId="11">
    <w:abstractNumId w:val="12"/>
  </w:num>
  <w:num w:numId="12">
    <w:abstractNumId w:val="4"/>
  </w:num>
  <w:num w:numId="13">
    <w:abstractNumId w:val="15"/>
  </w:num>
  <w:num w:numId="14">
    <w:abstractNumId w:val="2"/>
  </w:num>
  <w:num w:numId="15">
    <w:abstractNumId w:val="6"/>
  </w:num>
  <w:num w:numId="16">
    <w:abstractNumId w:val="20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6"/>
  </w:num>
  <w:num w:numId="20">
    <w:abstractNumId w:val="7"/>
  </w:num>
  <w:num w:numId="21">
    <w:abstractNumId w:val="16"/>
  </w:num>
  <w:num w:numId="22">
    <w:abstractNumId w:val="21"/>
  </w:num>
  <w:num w:numId="23">
    <w:abstractNumId w:val="3"/>
  </w:num>
  <w:num w:numId="24">
    <w:abstractNumId w:val="11"/>
  </w:num>
  <w:num w:numId="25">
    <w:abstractNumId w:val="13"/>
  </w:num>
  <w:num w:numId="26">
    <w:abstractNumId w:val="27"/>
  </w:num>
  <w:num w:numId="27">
    <w:abstractNumId w:val="2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zc3MDE0NDc1tDBQ0lEKTi0uzszPAykwqQUAyKF9hCwAAAA="/>
  </w:docVars>
  <w:rsids>
    <w:rsidRoot w:val="00AB7CF8"/>
    <w:rsid w:val="00034CF5"/>
    <w:rsid w:val="00037F5D"/>
    <w:rsid w:val="00054703"/>
    <w:rsid w:val="000937E7"/>
    <w:rsid w:val="000C1701"/>
    <w:rsid w:val="000D603F"/>
    <w:rsid w:val="00114145"/>
    <w:rsid w:val="00114BE1"/>
    <w:rsid w:val="001704D2"/>
    <w:rsid w:val="0017487A"/>
    <w:rsid w:val="001954C4"/>
    <w:rsid w:val="001A6AD3"/>
    <w:rsid w:val="001D7F4E"/>
    <w:rsid w:val="00220662"/>
    <w:rsid w:val="00262F45"/>
    <w:rsid w:val="002934B0"/>
    <w:rsid w:val="0029542C"/>
    <w:rsid w:val="002A4572"/>
    <w:rsid w:val="002A4A3F"/>
    <w:rsid w:val="002B58FC"/>
    <w:rsid w:val="002C547C"/>
    <w:rsid w:val="002D042F"/>
    <w:rsid w:val="002D705A"/>
    <w:rsid w:val="002E419F"/>
    <w:rsid w:val="002F6979"/>
    <w:rsid w:val="00300571"/>
    <w:rsid w:val="00312B69"/>
    <w:rsid w:val="00317DC8"/>
    <w:rsid w:val="003315DE"/>
    <w:rsid w:val="003629D2"/>
    <w:rsid w:val="00385E35"/>
    <w:rsid w:val="003B10EF"/>
    <w:rsid w:val="003B6D8F"/>
    <w:rsid w:val="003E43EB"/>
    <w:rsid w:val="00405999"/>
    <w:rsid w:val="00424358"/>
    <w:rsid w:val="0043017D"/>
    <w:rsid w:val="0043052C"/>
    <w:rsid w:val="004574C7"/>
    <w:rsid w:val="00461231"/>
    <w:rsid w:val="00461719"/>
    <w:rsid w:val="004675DC"/>
    <w:rsid w:val="004D2556"/>
    <w:rsid w:val="004D460A"/>
    <w:rsid w:val="0056438D"/>
    <w:rsid w:val="005D35E9"/>
    <w:rsid w:val="006561F5"/>
    <w:rsid w:val="00694107"/>
    <w:rsid w:val="006A2CAB"/>
    <w:rsid w:val="006E05DB"/>
    <w:rsid w:val="006E410B"/>
    <w:rsid w:val="006F630F"/>
    <w:rsid w:val="00705BC8"/>
    <w:rsid w:val="00722BD8"/>
    <w:rsid w:val="00726782"/>
    <w:rsid w:val="00790692"/>
    <w:rsid w:val="00792C5E"/>
    <w:rsid w:val="007C63C3"/>
    <w:rsid w:val="007D34E6"/>
    <w:rsid w:val="008172A1"/>
    <w:rsid w:val="0082612B"/>
    <w:rsid w:val="008360F7"/>
    <w:rsid w:val="00861439"/>
    <w:rsid w:val="008A0062"/>
    <w:rsid w:val="008C5F9F"/>
    <w:rsid w:val="008C6E85"/>
    <w:rsid w:val="008D48F3"/>
    <w:rsid w:val="008F0CE7"/>
    <w:rsid w:val="00924194"/>
    <w:rsid w:val="00970098"/>
    <w:rsid w:val="00971B45"/>
    <w:rsid w:val="009B2D25"/>
    <w:rsid w:val="009B6784"/>
    <w:rsid w:val="009D14AA"/>
    <w:rsid w:val="00A071A5"/>
    <w:rsid w:val="00A24CE6"/>
    <w:rsid w:val="00A62D72"/>
    <w:rsid w:val="00A727EB"/>
    <w:rsid w:val="00A87DFF"/>
    <w:rsid w:val="00AB7CF8"/>
    <w:rsid w:val="00AD6021"/>
    <w:rsid w:val="00AE2804"/>
    <w:rsid w:val="00B34097"/>
    <w:rsid w:val="00B35382"/>
    <w:rsid w:val="00B417C6"/>
    <w:rsid w:val="00B62AD1"/>
    <w:rsid w:val="00BB59D5"/>
    <w:rsid w:val="00C1047A"/>
    <w:rsid w:val="00C12B11"/>
    <w:rsid w:val="00C217DA"/>
    <w:rsid w:val="00C402EF"/>
    <w:rsid w:val="00C572E0"/>
    <w:rsid w:val="00C670AE"/>
    <w:rsid w:val="00C93308"/>
    <w:rsid w:val="00CB0022"/>
    <w:rsid w:val="00CB162F"/>
    <w:rsid w:val="00CC22E3"/>
    <w:rsid w:val="00D00B93"/>
    <w:rsid w:val="00D24C47"/>
    <w:rsid w:val="00D42227"/>
    <w:rsid w:val="00D470A2"/>
    <w:rsid w:val="00D6418B"/>
    <w:rsid w:val="00DB6713"/>
    <w:rsid w:val="00DF21AB"/>
    <w:rsid w:val="00E20166"/>
    <w:rsid w:val="00E51374"/>
    <w:rsid w:val="00E77EDC"/>
    <w:rsid w:val="00E9040A"/>
    <w:rsid w:val="00EF45A3"/>
    <w:rsid w:val="00EF6C14"/>
    <w:rsid w:val="00F36CE7"/>
    <w:rsid w:val="00F479C9"/>
    <w:rsid w:val="00F67428"/>
    <w:rsid w:val="00F848D6"/>
    <w:rsid w:val="00FD0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EE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E201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E201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3E7EA-2A1E-4128-86A5-25F56A44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Transportation Lab</cp:lastModifiedBy>
  <cp:revision>5</cp:revision>
  <cp:lastPrinted>2021-02-23T14:36:00Z</cp:lastPrinted>
  <dcterms:created xsi:type="dcterms:W3CDTF">2021-08-15T18:48:00Z</dcterms:created>
  <dcterms:modified xsi:type="dcterms:W3CDTF">2021-08-23T09:23:00Z</dcterms:modified>
</cp:coreProperties>
</file>